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BB7B3A" w:rsidRDefault="004C65D1" w:rsidP="004C65D1">
            <w:pPr>
              <w:jc w:val="center"/>
            </w:pPr>
            <w:r w:rsidRPr="00BB7B3A">
              <w:t>УТВЕРЖДАЮ</w:t>
            </w:r>
          </w:p>
          <w:p w:rsidR="004C65D1" w:rsidRPr="00BB7B3A" w:rsidRDefault="007F1F80" w:rsidP="004C65D1">
            <w:pPr>
              <w:jc w:val="center"/>
            </w:pPr>
            <w:r>
              <w:t>Заместитель руководителя</w:t>
            </w:r>
          </w:p>
          <w:p w:rsidR="004C65D1" w:rsidRPr="00BB7B3A" w:rsidRDefault="004C65D1" w:rsidP="004C65D1">
            <w:pPr>
              <w:jc w:val="center"/>
            </w:pPr>
            <w:r w:rsidRPr="00BB7B3A">
              <w:t>Федерального агентства по туризму</w:t>
            </w:r>
          </w:p>
          <w:p w:rsidR="004C65D1" w:rsidRPr="00BB7B3A" w:rsidRDefault="004C65D1" w:rsidP="004C65D1">
            <w:pPr>
              <w:jc w:val="right"/>
            </w:pPr>
          </w:p>
          <w:p w:rsidR="004C65D1" w:rsidRPr="00BB7B3A" w:rsidRDefault="004C65D1" w:rsidP="004C65D1">
            <w:pPr>
              <w:jc w:val="right"/>
            </w:pPr>
          </w:p>
          <w:p w:rsidR="004C65D1" w:rsidRPr="00BB7B3A" w:rsidRDefault="004C65D1" w:rsidP="004C65D1">
            <w:pPr>
              <w:jc w:val="center"/>
            </w:pPr>
            <w:r w:rsidRPr="00BB7B3A">
              <w:t xml:space="preserve">____________________ </w:t>
            </w:r>
            <w:r w:rsidR="007F1F80">
              <w:t>Н.В. Королев</w:t>
            </w:r>
          </w:p>
          <w:p w:rsidR="00672610" w:rsidRPr="00307A0C" w:rsidRDefault="004C65D1" w:rsidP="009D612F">
            <w:pPr>
              <w:jc w:val="center"/>
            </w:pPr>
            <w:r w:rsidRPr="00BB7B3A">
              <w:t>«____» __________________ 201</w:t>
            </w:r>
            <w:r w:rsidR="009D612F">
              <w:t>5</w:t>
            </w:r>
            <w:r w:rsidRPr="00BB7B3A">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Pr="00307A0C" w:rsidRDefault="00672610" w:rsidP="00307A0C">
      <w:pPr>
        <w:spacing w:line="276" w:lineRule="auto"/>
        <w:jc w:val="center"/>
        <w:rPr>
          <w:b/>
        </w:rPr>
      </w:pPr>
      <w:r w:rsidRPr="00307A0C">
        <w:rPr>
          <w:b/>
        </w:rPr>
        <w:t>КОНКУРСНАЯ ДОКУМЕНТАЦИЯ</w:t>
      </w:r>
    </w:p>
    <w:p w:rsidR="00672610" w:rsidRPr="00307A0C" w:rsidRDefault="00672610" w:rsidP="00307A0C">
      <w:pPr>
        <w:spacing w:line="276" w:lineRule="auto"/>
        <w:jc w:val="center"/>
        <w:rPr>
          <w:b/>
        </w:rPr>
      </w:pPr>
    </w:p>
    <w:p w:rsidR="003B54AD" w:rsidRPr="00D91EB6" w:rsidRDefault="003B54AD" w:rsidP="00DD2D5C">
      <w:pPr>
        <w:jc w:val="center"/>
        <w:rPr>
          <w:b/>
        </w:rPr>
      </w:pPr>
      <w:r w:rsidRPr="00D91EB6">
        <w:rPr>
          <w:b/>
        </w:rPr>
        <w:t xml:space="preserve">на </w:t>
      </w:r>
      <w:r w:rsidR="00E2027A" w:rsidRPr="00D91EB6">
        <w:rPr>
          <w:b/>
        </w:rPr>
        <w:t>осуществление закупки</w:t>
      </w:r>
    </w:p>
    <w:p w:rsidR="003B54AD" w:rsidRPr="00A35F79" w:rsidRDefault="003B54AD" w:rsidP="00DD2D5C">
      <w:pPr>
        <w:jc w:val="center"/>
        <w:rPr>
          <w:b/>
        </w:rPr>
      </w:pPr>
      <w:r w:rsidRPr="00A35F79">
        <w:rPr>
          <w:b/>
        </w:rPr>
        <w:t>путем проведения открытого конкурса</w:t>
      </w:r>
    </w:p>
    <w:p w:rsidR="003E0219" w:rsidRPr="003E0219" w:rsidRDefault="006F33CF" w:rsidP="003E0219">
      <w:pPr>
        <w:jc w:val="center"/>
        <w:rPr>
          <w:b/>
        </w:rPr>
      </w:pPr>
      <w:r w:rsidRPr="00B64C49">
        <w:rPr>
          <w:b/>
        </w:rPr>
        <w:t xml:space="preserve">на </w:t>
      </w:r>
      <w:r w:rsidR="00F42D08" w:rsidRPr="00F42D08">
        <w:rPr>
          <w:b/>
        </w:rPr>
        <w:t xml:space="preserve">оказание услуг </w:t>
      </w:r>
      <w:r w:rsidR="00C70872" w:rsidRPr="00C70872">
        <w:rPr>
          <w:b/>
        </w:rPr>
        <w:t xml:space="preserve">по </w:t>
      </w:r>
      <w:r w:rsidR="003E0219" w:rsidRPr="003E0219">
        <w:rPr>
          <w:b/>
        </w:rPr>
        <w:t>переводу издания</w:t>
      </w:r>
    </w:p>
    <w:p w:rsidR="00672610" w:rsidRPr="008D7F58" w:rsidRDefault="003E0219" w:rsidP="003E0219">
      <w:pPr>
        <w:jc w:val="center"/>
      </w:pPr>
      <w:r w:rsidRPr="003E0219">
        <w:rPr>
          <w:b/>
        </w:rPr>
        <w:t>«Военно-исторические маршруты России»</w:t>
      </w: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r w:rsidRPr="00307A0C">
        <w:t xml:space="preserve">                                                                                                                                                                                                                                                                                                                                                                                                                                                                                                                                                                                                                                                                                                                                                                                                                                                               </w:t>
      </w:r>
    </w:p>
    <w:p w:rsidR="00672610" w:rsidRPr="00307A0C" w:rsidRDefault="00672610"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Default="00C260CE" w:rsidP="00307A0C">
      <w:pPr>
        <w:spacing w:line="276" w:lineRule="auto"/>
        <w:jc w:val="center"/>
      </w:pP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7F1F80" w:rsidRDefault="003B54AD" w:rsidP="00307A0C">
      <w:pPr>
        <w:pStyle w:val="10"/>
        <w:suppressAutoHyphens/>
        <w:spacing w:line="276" w:lineRule="auto"/>
        <w:ind w:left="709"/>
        <w:rPr>
          <w:sz w:val="24"/>
          <w:lang w:val="ru-RU"/>
        </w:rPr>
      </w:pPr>
      <w:r w:rsidRPr="007F1F80">
        <w:rPr>
          <w:sz w:val="24"/>
          <w:lang w:val="ru-RU"/>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A7238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A72386" w:rsidRDefault="009D47E2" w:rsidP="007C665E">
            <w:pPr>
              <w:widowControl w:val="0"/>
              <w:suppressLineNumbers/>
              <w:tabs>
                <w:tab w:val="num" w:pos="720"/>
              </w:tabs>
              <w:suppressAutoHyphens/>
              <w:jc w:val="right"/>
              <w:rPr>
                <w:b/>
                <w:i/>
              </w:rPr>
            </w:pPr>
            <w:r w:rsidRPr="00A72386">
              <w:rPr>
                <w:b/>
                <w:i/>
              </w:rP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A72386" w:rsidRDefault="00C025A0" w:rsidP="007C665E">
            <w:pPr>
              <w:widowControl w:val="0"/>
              <w:suppressLineNumbers/>
              <w:tabs>
                <w:tab w:val="num" w:pos="720"/>
              </w:tabs>
              <w:suppressAutoHyphens/>
              <w:jc w:val="right"/>
            </w:pPr>
            <w: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A72386" w:rsidRDefault="009D47E2" w:rsidP="007C665E">
            <w:pPr>
              <w:widowControl w:val="0"/>
              <w:suppressLineNumbers/>
              <w:tabs>
                <w:tab w:val="num" w:pos="720"/>
              </w:tabs>
              <w:suppressAutoHyphens/>
              <w:jc w:val="right"/>
            </w:pPr>
            <w:r w:rsidRPr="00A72386">
              <w:t>2</w:t>
            </w:r>
            <w:r w:rsidR="00876C9D">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2B9D" w:rsidRDefault="009D47E2" w:rsidP="0059193E">
            <w:pPr>
              <w:widowControl w:val="0"/>
              <w:suppressLineNumbers/>
              <w:tabs>
                <w:tab w:val="num" w:pos="0"/>
              </w:tabs>
              <w:suppressAutoHyphens/>
              <w:ind w:left="72" w:hanging="72"/>
              <w:jc w:val="right"/>
              <w:rPr>
                <w:lang w:val="en-US"/>
              </w:rPr>
            </w:pPr>
            <w:r w:rsidRPr="00A72386">
              <w:t>3</w:t>
            </w:r>
            <w:r w:rsidR="0059193E">
              <w:t>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A72386" w:rsidRDefault="00876C9D" w:rsidP="0059193E">
            <w:pPr>
              <w:widowControl w:val="0"/>
              <w:suppressLineNumbers/>
              <w:tabs>
                <w:tab w:val="num" w:pos="720"/>
              </w:tabs>
              <w:suppressAutoHyphens/>
              <w:jc w:val="right"/>
              <w:rPr>
                <w:b/>
                <w:i/>
              </w:rPr>
            </w:pPr>
            <w:r>
              <w:rPr>
                <w:b/>
                <w:i/>
              </w:rPr>
              <w:t>4</w:t>
            </w:r>
            <w:r w:rsidR="0059193E">
              <w:rPr>
                <w:b/>
                <w:i/>
              </w:rPr>
              <w:t>0</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92DA9" w:rsidRDefault="0059193E" w:rsidP="007C665E">
            <w:pPr>
              <w:widowControl w:val="0"/>
              <w:suppressLineNumbers/>
              <w:tabs>
                <w:tab w:val="num" w:pos="720"/>
              </w:tabs>
              <w:suppressAutoHyphens/>
              <w:jc w:val="right"/>
              <w:rPr>
                <w:b/>
                <w:i/>
              </w:rPr>
            </w:pPr>
            <w:r>
              <w:rPr>
                <w:b/>
                <w:i/>
              </w:rPr>
              <w:t>49</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 xml:space="preserve">го лота. В </w:t>
      </w:r>
      <w:proofErr w:type="gramStart"/>
      <w:r w:rsidRPr="009E23A4">
        <w:rPr>
          <w:bCs/>
        </w:rPr>
        <w:t>отношении</w:t>
      </w:r>
      <w:proofErr w:type="gramEnd"/>
      <w:r w:rsidRPr="009E23A4">
        <w:rPr>
          <w:bCs/>
        </w:rPr>
        <w:t xml:space="preserve">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E23A4"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E23A4">
        <w:t xml:space="preserve">бушкой и внуками), полнородными и </w:t>
      </w:r>
      <w:proofErr w:type="spellStart"/>
      <w:r w:rsidR="009E23A4" w:rsidRPr="009E23A4">
        <w:t>неполнородными</w:t>
      </w:r>
      <w:proofErr w:type="spellEnd"/>
      <w:r w:rsidR="009E23A4" w:rsidRPr="009E23A4">
        <w:t xml:space="preserve"> (имеющими общих отца или мать) брать</w:t>
      </w:r>
      <w:r w:rsidR="009E23A4" w:rsidRPr="009E23A4">
        <w:t>я</w:t>
      </w:r>
      <w:r w:rsidR="009E23A4" w:rsidRPr="009E23A4">
        <w:t>ми и сестрами), усыновителями или усыновленными указанных физических лиц</w:t>
      </w:r>
      <w:proofErr w:type="gramEnd"/>
      <w:r w:rsidR="009E23A4" w:rsidRPr="009E23A4">
        <w:t xml:space="preserve"> (далее – конфликт интересов).</w:t>
      </w:r>
    </w:p>
    <w:p w:rsidR="009E23A4" w:rsidRPr="009E23A4" w:rsidRDefault="003005EA" w:rsidP="009E23A4">
      <w:pPr>
        <w:autoSpaceDE w:val="0"/>
        <w:autoSpaceDN w:val="0"/>
        <w:adjustRightInd w:val="0"/>
        <w:ind w:firstLine="709"/>
        <w:jc w:val="both"/>
      </w:pPr>
      <w:r>
        <w:t>8</w:t>
      </w:r>
      <w:r w:rsidR="009E23A4" w:rsidRPr="009E23A4">
        <w:t>) иные дополнительные требования, установленные Правительством Российской Федер</w:t>
      </w:r>
      <w:r w:rsidR="009E23A4" w:rsidRPr="009E23A4">
        <w:t>а</w:t>
      </w:r>
      <w:r w:rsidR="009E23A4" w:rsidRPr="009E23A4">
        <w:t xml:space="preserve">ции и указанные в </w:t>
      </w:r>
      <w:r w:rsidR="009E23A4" w:rsidRPr="009E23A4">
        <w:rPr>
          <w:b/>
          <w:i/>
        </w:rPr>
        <w:t>Информационной карте конкурса</w:t>
      </w:r>
      <w:r w:rsidR="009E23A4" w:rsidRPr="009E23A4">
        <w:t>.</w:t>
      </w:r>
    </w:p>
    <w:p w:rsidR="003005EA" w:rsidRPr="003005EA" w:rsidRDefault="009E23A4" w:rsidP="003005EA">
      <w:pPr>
        <w:autoSpaceDE w:val="0"/>
        <w:autoSpaceDN w:val="0"/>
        <w:adjustRightInd w:val="0"/>
        <w:ind w:firstLine="540"/>
        <w:jc w:val="both"/>
      </w:pPr>
      <w:r w:rsidRPr="009E23A4">
        <w:t>1.6.2. </w:t>
      </w:r>
      <w:r w:rsidR="003005EA" w:rsidRPr="003005EA">
        <w:t xml:space="preserve">В течение двух лет со дня вступления в силу Закона, а </w:t>
      </w:r>
      <w:proofErr w:type="gramStart"/>
      <w:r w:rsidR="003005EA" w:rsidRPr="003005EA">
        <w:t>также</w:t>
      </w:r>
      <w:proofErr w:type="gramEnd"/>
      <w:r w:rsidR="003005EA" w:rsidRPr="003005EA">
        <w:t xml:space="preserve"> если указано в </w:t>
      </w:r>
      <w:r w:rsidR="003005EA" w:rsidRPr="003005EA">
        <w:rPr>
          <w:b/>
          <w:i/>
        </w:rPr>
        <w:t>Информ</w:t>
      </w:r>
      <w:r w:rsidR="003005EA" w:rsidRPr="003005EA">
        <w:rPr>
          <w:b/>
          <w:i/>
        </w:rPr>
        <w:t>а</w:t>
      </w:r>
      <w:r w:rsidR="003005EA" w:rsidRPr="003005EA">
        <w:rPr>
          <w:b/>
          <w:i/>
        </w:rPr>
        <w:t>ционной карте конкурса,</w:t>
      </w:r>
      <w:r w:rsidR="003005EA" w:rsidRPr="003005EA">
        <w:t xml:space="preserve"> Государственный заказчик вправе установить требование об отсутствии в реестре недобросовестных поставщиков (подрядчиков,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w:t>
      </w:r>
      <w:r w:rsidR="003005EA" w:rsidRPr="003005EA">
        <w:t>н</w:t>
      </w:r>
      <w:r w:rsidR="003005EA" w:rsidRPr="003005EA">
        <w:t>формации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A34762">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9E23A4">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9 пункта 1.6.1.</w:t>
      </w:r>
    </w:p>
    <w:p w:rsidR="006078D7" w:rsidRPr="006078D7" w:rsidRDefault="009E23A4" w:rsidP="006078D7">
      <w:pPr>
        <w:autoSpaceDE w:val="0"/>
        <w:autoSpaceDN w:val="0"/>
        <w:adjustRightInd w:val="0"/>
        <w:ind w:firstLine="709"/>
        <w:jc w:val="both"/>
      </w:pPr>
      <w:bookmarkStart w:id="11" w:name="Par25"/>
      <w:bookmarkEnd w:id="11"/>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6078D7">
      <w:pPr>
        <w:autoSpaceDE w:val="0"/>
        <w:autoSpaceDN w:val="0"/>
        <w:adjustRightInd w:val="0"/>
        <w:ind w:firstLine="709"/>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9E23A4">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9E23A4">
      <w:pPr>
        <w:autoSpaceDE w:val="0"/>
        <w:autoSpaceDN w:val="0"/>
        <w:adjustRightInd w:val="0"/>
        <w:ind w:firstLine="540"/>
        <w:jc w:val="both"/>
      </w:pPr>
      <w:r w:rsidRPr="009E23A4">
        <w:t>1.6.8. Участники имеют право выступать в отношениях, связанных с осуществлением заку</w:t>
      </w:r>
      <w:r w:rsidRPr="009E23A4">
        <w:t>п</w:t>
      </w:r>
      <w:r w:rsidRPr="009E23A4">
        <w:t>ки, как непосредственно, так и через своих представителей. Полномочия представителей Участн</w:t>
      </w:r>
      <w:r w:rsidRPr="009E23A4">
        <w:t>и</w:t>
      </w:r>
      <w:r w:rsidRPr="009E23A4">
        <w:t xml:space="preserve">ков подтверждаются доверенностью, выданной и оформленной в соответствии с гражданским </w:t>
      </w:r>
      <w:hyperlink r:id="rId10" w:history="1">
        <w:r w:rsidRPr="009E23A4">
          <w:t>з</w:t>
        </w:r>
        <w:r w:rsidRPr="009E23A4">
          <w:t>а</w:t>
        </w:r>
        <w:r w:rsidRPr="009E23A4">
          <w:t>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9E23A4"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 xml:space="preserve">тации, если данная плата </w:t>
      </w:r>
      <w:proofErr w:type="gramStart"/>
      <w:r w:rsidRPr="009E23A4">
        <w:t>установлена Государственным заказчиком и указание об этом содержи</w:t>
      </w:r>
      <w:r w:rsidRPr="009E23A4">
        <w:t>т</w:t>
      </w:r>
      <w:r w:rsidRPr="009E23A4">
        <w:t>ся</w:t>
      </w:r>
      <w:proofErr w:type="gramEnd"/>
      <w:r w:rsidRPr="009E23A4">
        <w:t xml:space="preserve">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w:t>
      </w:r>
      <w:r w:rsidRPr="009E23A4">
        <w:t>е</w:t>
      </w:r>
      <w:r w:rsidRPr="009E23A4">
        <w:lastRenderedPageBreak/>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 xml:space="preserve">2.1.4. Конкурсная документация </w:t>
      </w:r>
      <w:proofErr w:type="gramStart"/>
      <w:r w:rsidRPr="009E23A4">
        <w:t>размещена на официальном сайте и доступна</w:t>
      </w:r>
      <w:proofErr w:type="gramEnd"/>
      <w:r w:rsidRPr="009E23A4">
        <w:t xml:space="preserve">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 xml:space="preserve">2.2.1. При проведении конкурса какие-либо переговоры Государственного заказчика или Единой комиссии с Участником не допускаются. В </w:t>
      </w:r>
      <w:proofErr w:type="gramStart"/>
      <w:r w:rsidRPr="009E23A4">
        <w:t>случае</w:t>
      </w:r>
      <w:proofErr w:type="gramEnd"/>
      <w:r w:rsidRPr="009E23A4">
        <w:t xml:space="preserve">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документации в письменной форме, в том числе и сообщение по электронной почте, адрес которой указан в </w:t>
      </w:r>
      <w:r w:rsidRPr="009E23A4">
        <w:rPr>
          <w:b/>
          <w:i/>
        </w:rPr>
        <w:t>Информационной карте конкурса</w:t>
      </w:r>
      <w:r w:rsidRPr="009E23A4">
        <w:t>.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со дня поступления указанного запроса Государственный заказчик направляет в письменной форме сообщением по электронной почте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 xml:space="preserve">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w:t>
      </w:r>
      <w:proofErr w:type="gramStart"/>
      <w:r w:rsidRPr="009E23A4">
        <w:t>этом</w:t>
      </w:r>
      <w:proofErr w:type="gramEnd"/>
      <w:r w:rsidRPr="009E23A4">
        <w:t xml:space="preserve">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 xml:space="preserve">3. ИНСТРУКЦИЯ ПО ПОДГОТОВКЕ И ЗАПОЛНЕНИЮ ЗАЯВКИ НА УЧАСТИЕ В </w:t>
      </w:r>
      <w:proofErr w:type="gramStart"/>
      <w:r w:rsidRPr="009E23A4">
        <w:rPr>
          <w:b/>
        </w:rPr>
        <w:t>КОНКУРСЕ</w:t>
      </w:r>
      <w:proofErr w:type="gramEnd"/>
      <w:r w:rsidRPr="009E23A4">
        <w:rPr>
          <w:b/>
        </w:rPr>
        <w:t>.</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 xml:space="preserve">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9E23A4" w:rsidRDefault="009E23A4" w:rsidP="009E23A4">
      <w:pPr>
        <w:autoSpaceDE w:val="0"/>
        <w:autoSpaceDN w:val="0"/>
        <w:adjustRightInd w:val="0"/>
        <w:ind w:firstLine="540"/>
        <w:jc w:val="both"/>
      </w:pPr>
      <w:r w:rsidRPr="009E23A4">
        <w:t>3.3.10. В случае, если по окончании срока подачи заявок на участие в открытом конкурсе п</w:t>
      </w:r>
      <w:r w:rsidRPr="009E23A4">
        <w:t>о</w:t>
      </w:r>
      <w:r w:rsidRPr="009E23A4">
        <w:t>дана только одна заявка на участие в открытом конкурсе или не подано ни одной такой заявки, о</w:t>
      </w:r>
      <w:r w:rsidRPr="009E23A4">
        <w:t>т</w:t>
      </w:r>
      <w:r w:rsidRPr="009E23A4">
        <w:t xml:space="preserve">крытый конкурс признается </w:t>
      </w:r>
      <w:proofErr w:type="gramStart"/>
      <w:r w:rsidRPr="009E23A4">
        <w:t>несостоявшимся</w:t>
      </w:r>
      <w:proofErr w:type="gramEnd"/>
      <w:r w:rsidRPr="009E23A4">
        <w:t>. В случае, если конкурсной документацией пред</w:t>
      </w:r>
      <w:r w:rsidRPr="009E23A4">
        <w:t>у</w:t>
      </w:r>
      <w:r w:rsidRPr="009E23A4">
        <w:t xml:space="preserve">смотрено два и более лота, конкурс признается не </w:t>
      </w:r>
      <w:proofErr w:type="gramStart"/>
      <w:r w:rsidRPr="009E23A4">
        <w:t>состоявшимся</w:t>
      </w:r>
      <w:proofErr w:type="gramEnd"/>
      <w:r w:rsidRPr="009E23A4">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9E23A4">
        <w:tab/>
        <w:t>3.3.11. При подготовке заявки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 xml:space="preserve">3.3.12. В </w:t>
      </w:r>
      <w:proofErr w:type="gramStart"/>
      <w:r w:rsidRPr="009E23A4">
        <w:t>случае</w:t>
      </w:r>
      <w:proofErr w:type="gramEnd"/>
      <w:r w:rsidRPr="009E23A4">
        <w:t xml:space="preserve">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w:t>
      </w:r>
      <w:proofErr w:type="gramStart"/>
      <w:r w:rsidRPr="009E23A4">
        <w:t xml:space="preserve">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roofErr w:type="gramEnd"/>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w:t>
      </w:r>
      <w:proofErr w:type="gramStart"/>
      <w:r w:rsidRPr="009E23A4">
        <w:t xml:space="preserve">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roofErr w:type="gramEnd"/>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 xml:space="preserve">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w:t>
      </w:r>
      <w:proofErr w:type="gramStart"/>
      <w:r w:rsidRPr="009E23A4">
        <w:t>этом</w:t>
      </w:r>
      <w:proofErr w:type="gramEnd"/>
      <w:r w:rsidRPr="009E23A4">
        <w:t xml:space="preserve">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 xml:space="preserve">3.7.3. Все листы поданной в письменной форме заявки на участие в открытом конкурсе, все листы тома такой заявки должны быть </w:t>
      </w:r>
      <w:proofErr w:type="gramStart"/>
      <w:r w:rsidRPr="009E23A4">
        <w:t>прошиты и пронумерованы</w:t>
      </w:r>
      <w:proofErr w:type="gramEnd"/>
      <w:r w:rsidRPr="009E23A4">
        <w:t>.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 xml:space="preserve">3.7.5. Если конкурс состоит из нескольких лотов, заявка на участие в конкурсе и документы в составе заявке на участие в конкурсе </w:t>
      </w:r>
      <w:proofErr w:type="gramStart"/>
      <w:r w:rsidRPr="009E23A4">
        <w:t>оформляются отдельно в отношении каждого лота и пом</w:t>
      </w:r>
      <w:r w:rsidRPr="009E23A4">
        <w:t>е</w:t>
      </w:r>
      <w:r w:rsidRPr="009E23A4">
        <w:t>щаются</w:t>
      </w:r>
      <w:proofErr w:type="gramEnd"/>
      <w:r w:rsidRPr="009E23A4">
        <w:t xml:space="preserve">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w:t>
      </w:r>
      <w:proofErr w:type="gramStart"/>
      <w:r w:rsidRPr="009E23A4">
        <w:t>запечатан и не маркирован</w:t>
      </w:r>
      <w:proofErr w:type="gramEnd"/>
      <w:r w:rsidRPr="009E23A4">
        <w:t xml:space="preserve">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 xml:space="preserve">стие в конкурсе. Государственный заказчик не </w:t>
      </w:r>
      <w:proofErr w:type="gramStart"/>
      <w:r w:rsidRPr="009E23A4">
        <w:t>отвечает и не имеет</w:t>
      </w:r>
      <w:proofErr w:type="gramEnd"/>
      <w:r w:rsidRPr="009E23A4">
        <w:t xml:space="preserve">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 xml:space="preserve">3.8.5. В </w:t>
      </w:r>
      <w:proofErr w:type="gramStart"/>
      <w:r w:rsidRPr="009E23A4">
        <w:t>случае</w:t>
      </w:r>
      <w:proofErr w:type="gramEnd"/>
      <w:r w:rsidRPr="009E23A4">
        <w:t xml:space="preserve">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4. ПОДАЧА ЗАЯВКИ НА УЧАСТИЕ В </w:t>
      </w:r>
      <w:proofErr w:type="gramStart"/>
      <w:r w:rsidRPr="009E23A4">
        <w:rPr>
          <w:b/>
        </w:rPr>
        <w:t>КОНКУРСЕ</w:t>
      </w:r>
      <w:proofErr w:type="gramEnd"/>
      <w:r w:rsidRPr="009E23A4">
        <w:rPr>
          <w:b/>
        </w:rPr>
        <w:t>.</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 xml:space="preserve">явок. В </w:t>
      </w:r>
      <w:proofErr w:type="gramStart"/>
      <w:r w:rsidRPr="009E23A4">
        <w:t>этом</w:t>
      </w:r>
      <w:proofErr w:type="gramEnd"/>
      <w:r w:rsidRPr="009E23A4">
        <w:t xml:space="preserve">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 xml:space="preserve">4.3.2. Изменения заявки на участие в конкурсе должны </w:t>
      </w:r>
      <w:proofErr w:type="gramStart"/>
      <w:r w:rsidRPr="009E23A4">
        <w:t>готовиться и запечатываться</w:t>
      </w:r>
      <w:proofErr w:type="gramEnd"/>
      <w:r w:rsidRPr="009E23A4">
        <w:t xml:space="preserve">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w:t>
      </w:r>
      <w:proofErr w:type="gramStart"/>
      <w:r w:rsidRPr="009E23A4">
        <w:t xml:space="preserve">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roofErr w:type="gramEnd"/>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w:t>
      </w:r>
      <w:r w:rsidRPr="009E23A4">
        <w:rPr>
          <w:bCs/>
        </w:rPr>
        <w:t>почтовый адрес (для юридического лица)</w:t>
      </w:r>
      <w:r w:rsidRPr="009E23A4">
        <w:t xml:space="preserve"> </w:t>
      </w:r>
      <w:r w:rsidRPr="009E23A4">
        <w:rPr>
          <w:bCs/>
        </w:rPr>
        <w:t>или сведения о месте жительства (для  физического лица)</w:t>
      </w:r>
      <w:r w:rsidRPr="009E23A4">
        <w:t xml:space="preserve"> Участника) и в тот же день такие конверты и такие заявки возвращаются Участникам. </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ждается платежным поручением в составе заявки на участие в конкурсе или копией такого пор</w:t>
      </w:r>
      <w:r w:rsidRPr="009E23A4">
        <w:t>у</w:t>
      </w:r>
      <w:r w:rsidRPr="009E23A4">
        <w:t xml:space="preserve">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 xml:space="preserve">4.6.8. </w:t>
      </w:r>
      <w:proofErr w:type="gramStart"/>
      <w:r w:rsidRPr="009E23A4">
        <w:t>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w:t>
      </w:r>
      <w:proofErr w:type="gramStart"/>
      <w:r w:rsidRPr="009E23A4">
        <w:rPr>
          <w:b/>
        </w:rPr>
        <w:t>КОНКУРСЕ</w:t>
      </w:r>
      <w:proofErr w:type="gramEnd"/>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 xml:space="preserve">рием оценки заявок на участие в открытом конкурсе, </w:t>
      </w:r>
      <w:proofErr w:type="gramStart"/>
      <w:r w:rsidRPr="009E23A4">
        <w:t>объявляются при вскрытии данных конве</w:t>
      </w:r>
      <w:r w:rsidRPr="009E23A4">
        <w:t>р</w:t>
      </w:r>
      <w:r w:rsidRPr="009E23A4">
        <w:t>тов и вносятся</w:t>
      </w:r>
      <w:proofErr w:type="gramEnd"/>
      <w:r w:rsidRPr="009E23A4">
        <w:t xml:space="preserve">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w:t>
      </w:r>
      <w:proofErr w:type="gramStart"/>
      <w:r w:rsidRPr="009E23A4">
        <w:t>о-</w:t>
      </w:r>
      <w:proofErr w:type="gramEnd"/>
      <w:r w:rsidRPr="009E23A4">
        <w:t xml:space="preserve">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6. РАССМОТРЕНИЕ И ОЦЕНКА ЗАЯВОК НА УЧАСТИЕ В </w:t>
      </w:r>
      <w:proofErr w:type="gramStart"/>
      <w:r w:rsidRPr="009E23A4">
        <w:rPr>
          <w:b/>
        </w:rPr>
        <w:t>КОНКУРСЕ</w:t>
      </w:r>
      <w:proofErr w:type="gramEnd"/>
      <w:r w:rsidRPr="009E23A4">
        <w:rPr>
          <w:b/>
        </w:rPr>
        <w:t>.</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 xml:space="preserve">давший такую заявку, соответствует требованиям, которые </w:t>
      </w:r>
      <w:proofErr w:type="gramStart"/>
      <w:r w:rsidRPr="009E23A4">
        <w:rPr>
          <w:bCs/>
        </w:rPr>
        <w:t>предъявляются к участнику закупки и указаны</w:t>
      </w:r>
      <w:proofErr w:type="gramEnd"/>
      <w:r w:rsidRPr="009E23A4">
        <w:rPr>
          <w:bCs/>
        </w:rPr>
        <w:t xml:space="preserve">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w:t>
      </w:r>
      <w:proofErr w:type="gramStart"/>
      <w:r w:rsidRPr="009E23A4">
        <w:rPr>
          <w:bCs/>
        </w:rPr>
        <w:t>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9E23A4">
        <w:rPr>
          <w:bCs/>
        </w:rPr>
        <w:t xml:space="preserve">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 xml:space="preserve">ров контракта и обеспечения исполнения контракта не считается уклонением этого участника от заключения контракта. В данном случае конкурс признается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 xml:space="preserve">чен контракт, или его представителю либо направить один экземпляр контракта по почте лицу, с которым заключен контракт. В </w:t>
      </w:r>
      <w:proofErr w:type="gramStart"/>
      <w:r w:rsidRPr="009E23A4">
        <w:t>случае</w:t>
      </w:r>
      <w:proofErr w:type="gramEnd"/>
      <w:r w:rsidRPr="009E23A4">
        <w:t>,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 xml:space="preserve">7.1.9. </w:t>
      </w:r>
      <w:proofErr w:type="gramStart"/>
      <w:r w:rsidRPr="009E23A4">
        <w:t>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w:t>
      </w:r>
      <w:proofErr w:type="gramEnd"/>
      <w:r w:rsidRPr="009E23A4">
        <w:t xml:space="preserve">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 xml:space="preserve">стоятельств, но не более чем на тридцать дней. </w:t>
      </w:r>
      <w:proofErr w:type="gramStart"/>
      <w:r w:rsidRPr="009E23A4">
        <w:t>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roofErr w:type="gramEnd"/>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 xml:space="preserve">сколькими участниками открытого конкурса на выполнение составляющих один лот двух и </w:t>
      </w:r>
      <w:proofErr w:type="gramStart"/>
      <w:r w:rsidRPr="009E23A4">
        <w:rPr>
          <w:bCs/>
        </w:rPr>
        <w:t>более научно-исследовательских</w:t>
      </w:r>
      <w:proofErr w:type="gramEnd"/>
      <w:r w:rsidRPr="009E23A4">
        <w:rPr>
          <w:bCs/>
        </w:rPr>
        <w:t xml:space="preserve">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w:t>
      </w:r>
      <w:proofErr w:type="gramStart"/>
      <w:r w:rsidRPr="009E23A4">
        <w:rPr>
          <w:bCs/>
        </w:rPr>
        <w:t>этом</w:t>
      </w:r>
      <w:proofErr w:type="gramEnd"/>
      <w:r w:rsidRPr="009E23A4">
        <w:rPr>
          <w:bCs/>
        </w:rPr>
        <w:t xml:space="preserve">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w:t>
      </w:r>
      <w:proofErr w:type="gramStart"/>
      <w:r w:rsidRPr="009E23A4">
        <w:t>случае</w:t>
      </w:r>
      <w:proofErr w:type="gramEnd"/>
      <w:r w:rsidRPr="009E23A4">
        <w:t xml:space="preserve">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7.2.6. В </w:t>
      </w:r>
      <w:proofErr w:type="gramStart"/>
      <w:r w:rsidRPr="009E23A4">
        <w:t>случае</w:t>
      </w:r>
      <w:proofErr w:type="gramEnd"/>
      <w:r w:rsidRPr="009E23A4">
        <w:t>, если Участником, с которым заключается контракт, является государственное или муниципальное казенное учреждение, предоставление обеспечения исполнения государстве</w:t>
      </w:r>
      <w:r w:rsidRPr="009E23A4">
        <w:t>н</w:t>
      </w:r>
      <w:r w:rsidRPr="009E23A4">
        <w:t>ного контракта не требуется.</w:t>
      </w:r>
    </w:p>
    <w:p w:rsidR="009E23A4" w:rsidRPr="009E23A4" w:rsidRDefault="009E23A4" w:rsidP="009E23A4">
      <w:pPr>
        <w:autoSpaceDE w:val="0"/>
        <w:autoSpaceDN w:val="0"/>
        <w:adjustRightInd w:val="0"/>
        <w:ind w:firstLine="540"/>
        <w:jc w:val="both"/>
      </w:pPr>
      <w:r w:rsidRPr="009E23A4">
        <w:t xml:space="preserve">7.2.8.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 xml:space="preserve">7.2.9.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lastRenderedPageBreak/>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 xml:space="preserve">ключением случая, если новый подрядчик (исполнитель) является его правопреемником по такому </w:t>
      </w:r>
      <w:r w:rsidRPr="009E23A4">
        <w:rPr>
          <w:bCs/>
        </w:rPr>
        <w:lastRenderedPageBreak/>
        <w:t>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 xml:space="preserve">7.3.6. В </w:t>
      </w:r>
      <w:proofErr w:type="gramStart"/>
      <w:r w:rsidRPr="009E23A4">
        <w:rPr>
          <w:bCs/>
        </w:rPr>
        <w:t>случае</w:t>
      </w:r>
      <w:proofErr w:type="gramEnd"/>
      <w:r w:rsidRPr="009E23A4">
        <w:rPr>
          <w:bCs/>
        </w:rPr>
        <w:t xml:space="preserve">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 xml:space="preserve">чеством и соответствующими техническими и функциональными характеристиками, указанными в контракте. В </w:t>
      </w:r>
      <w:proofErr w:type="gramStart"/>
      <w:r w:rsidRPr="009E23A4">
        <w:rPr>
          <w:bCs/>
        </w:rPr>
        <w:t>этом</w:t>
      </w:r>
      <w:proofErr w:type="gramEnd"/>
      <w:r w:rsidRPr="009E23A4">
        <w:rPr>
          <w:bCs/>
        </w:rPr>
        <w:t xml:space="preserve">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9E23A4">
        <w:rPr>
          <w:bCs/>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9E23A4">
        <w:rPr>
          <w:bCs/>
        </w:rPr>
        <w:t>.</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 xml:space="preserve">ленным конкурсной документацией требованиям к Участникам или предоставил недостоверную </w:t>
      </w:r>
      <w:r w:rsidRPr="009E23A4">
        <w:rPr>
          <w:bCs/>
        </w:rPr>
        <w:lastRenderedPageBreak/>
        <w:t>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7F1F80" w:rsidRDefault="007D330C" w:rsidP="00E07D90">
      <w:pPr>
        <w:jc w:val="both"/>
      </w:pPr>
      <w:r w:rsidRPr="007F1F80">
        <w:t>Следующая информация и данные открыт</w:t>
      </w:r>
      <w:r w:rsidR="00627600" w:rsidRPr="007F1F80">
        <w:t>ого</w:t>
      </w:r>
      <w:r w:rsidRPr="007F1F80">
        <w:t xml:space="preserve"> конкурс</w:t>
      </w:r>
      <w:r w:rsidR="00627600" w:rsidRPr="007F1F80">
        <w:t>а</w:t>
      </w:r>
      <w:r w:rsidRPr="007F1F80">
        <w:t xml:space="preserve"> </w:t>
      </w:r>
      <w:r w:rsidR="003B54AD" w:rsidRPr="007F1F80">
        <w:t>на право заключения государственн</w:t>
      </w:r>
      <w:r w:rsidR="006806E5" w:rsidRPr="007F1F80">
        <w:t>ого</w:t>
      </w:r>
      <w:r w:rsidR="003B54AD" w:rsidRPr="007F1F80">
        <w:t xml:space="preserve"> контракт</w:t>
      </w:r>
      <w:r w:rsidR="006806E5" w:rsidRPr="007F1F80">
        <w:t>а</w:t>
      </w:r>
      <w:r w:rsidR="003B54AD" w:rsidRPr="007F1F80">
        <w:t xml:space="preserve"> </w:t>
      </w:r>
      <w:r w:rsidR="007817BA" w:rsidRPr="007F1F80">
        <w:t xml:space="preserve">на </w:t>
      </w:r>
      <w:r w:rsidR="00751D70" w:rsidRPr="007F1F80">
        <w:t xml:space="preserve">оказание услуг </w:t>
      </w:r>
      <w:r w:rsidR="00B55C5F" w:rsidRPr="007F1F80">
        <w:t>по</w:t>
      </w:r>
      <w:r w:rsidR="00A173DD" w:rsidRPr="007F1F80">
        <w:t xml:space="preserve"> </w:t>
      </w:r>
      <w:r w:rsidR="007F1F80" w:rsidRPr="007F1F80">
        <w:rPr>
          <w:bCs/>
          <w:color w:val="000000"/>
          <w:shd w:val="clear" w:color="auto" w:fill="FFFFFF"/>
        </w:rPr>
        <w:t>переводу издания «Военно-исторические маршруты России»</w:t>
      </w:r>
      <w:r w:rsidR="008F08E4" w:rsidRPr="007F1F80">
        <w:rPr>
          <w:bCs/>
          <w:color w:val="000000"/>
        </w:rPr>
        <w:t xml:space="preserve">, </w:t>
      </w:r>
      <w:r w:rsidRPr="007F1F80">
        <w:t>д</w:t>
      </w:r>
      <w:r w:rsidRPr="007F1F80">
        <w:t>о</w:t>
      </w:r>
      <w:r w:rsidRPr="007F1F80">
        <w:t xml:space="preserve">полняют положения </w:t>
      </w:r>
      <w:hyperlink w:anchor="_РАЗДЕЛ_I.2._ОБЩИЕ_УСЛОВИЯ ПРОВЕДЕНИ" w:history="1">
        <w:r w:rsidRPr="007F1F80">
          <w:rPr>
            <w:rStyle w:val="af0"/>
            <w:color w:val="auto"/>
            <w:u w:val="none"/>
          </w:rPr>
          <w:t xml:space="preserve">Раздела </w:t>
        </w:r>
        <w:r w:rsidRPr="007F1F80">
          <w:rPr>
            <w:rStyle w:val="af0"/>
            <w:color w:val="auto"/>
            <w:u w:val="none"/>
            <w:lang w:val="en-US"/>
          </w:rPr>
          <w:t>I</w:t>
        </w:r>
        <w:r w:rsidRPr="007F1F80">
          <w:rPr>
            <w:rStyle w:val="af0"/>
            <w:color w:val="auto"/>
            <w:u w:val="none"/>
          </w:rPr>
          <w:t>.</w:t>
        </w:r>
        <w:r w:rsidR="00E2027A" w:rsidRPr="007F1F80">
          <w:rPr>
            <w:rStyle w:val="af0"/>
            <w:color w:val="auto"/>
            <w:u w:val="none"/>
          </w:rPr>
          <w:t>1</w:t>
        </w:r>
        <w:r w:rsidRPr="007F1F80">
          <w:rPr>
            <w:rStyle w:val="af0"/>
            <w:color w:val="auto"/>
            <w:u w:val="none"/>
          </w:rPr>
          <w:t>.</w:t>
        </w:r>
      </w:hyperlink>
      <w:r w:rsidRPr="007F1F80">
        <w:t xml:space="preserve"> «Общие условия проведения конкурсов». При возникновении противоречия положения настоящего документа имеют приоритет над положениями </w:t>
      </w:r>
      <w:hyperlink w:anchor="_РАЗДЕЛ_I.2._ОБЩИЕ_УСЛОВИЯ ПРОВЕДЕНИ" w:history="1">
        <w:r w:rsidRPr="007F1F80">
          <w:rPr>
            <w:rStyle w:val="af0"/>
            <w:color w:val="auto"/>
            <w:u w:val="none"/>
          </w:rPr>
          <w:t xml:space="preserve">Раздела </w:t>
        </w:r>
        <w:r w:rsidRPr="007F1F80">
          <w:rPr>
            <w:rStyle w:val="af0"/>
            <w:color w:val="auto"/>
            <w:u w:val="none"/>
            <w:lang w:val="en-US"/>
          </w:rPr>
          <w:t>I</w:t>
        </w:r>
        <w:r w:rsidRPr="007F1F80">
          <w:rPr>
            <w:rStyle w:val="af0"/>
            <w:color w:val="auto"/>
            <w:u w:val="none"/>
          </w:rPr>
          <w:t>.</w:t>
        </w:r>
        <w:r w:rsidR="00E2027A" w:rsidRPr="007F1F80">
          <w:rPr>
            <w:rStyle w:val="af0"/>
            <w:color w:val="auto"/>
            <w:u w:val="none"/>
          </w:rPr>
          <w:t>1</w:t>
        </w:r>
        <w:r w:rsidRPr="007F1F80">
          <w:rPr>
            <w:rStyle w:val="af0"/>
            <w:color w:val="auto"/>
            <w:u w:val="none"/>
          </w:rPr>
          <w:t>.</w:t>
        </w:r>
      </w:hyperlink>
      <w:r w:rsidRPr="007F1F80">
        <w:t xml:space="preserve"> «Общие условия проведения конкурса».</w:t>
      </w:r>
    </w:p>
    <w:p w:rsidR="007D330C" w:rsidRDefault="007D330C" w:rsidP="00307A0C">
      <w:pPr>
        <w:keepNext/>
        <w:keepLines/>
        <w:widowControl w:val="0"/>
        <w:suppressLineNumbers/>
        <w:suppressAutoHyphens/>
        <w:spacing w:line="276" w:lineRule="auto"/>
      </w:pPr>
    </w:p>
    <w:tbl>
      <w:tblPr>
        <w:tblW w:w="102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tblGrid>
      <w:tr w:rsidR="00301659" w:rsidRPr="00A72386">
        <w:tc>
          <w:tcPr>
            <w:tcW w:w="10260" w:type="dxa"/>
          </w:tcPr>
          <w:p w:rsidR="00301659" w:rsidRPr="007F1F80" w:rsidRDefault="00301659" w:rsidP="007F1F80">
            <w:pPr>
              <w:widowControl w:val="0"/>
              <w:suppressLineNumbers/>
              <w:suppressAutoHyphens/>
              <w:rPr>
                <w:b/>
              </w:rPr>
            </w:pPr>
            <w:r w:rsidRPr="007F1F80">
              <w:rPr>
                <w:b/>
              </w:rPr>
              <w:t>Наименование Государственного заказчика</w:t>
            </w:r>
          </w:p>
          <w:p w:rsidR="00301659" w:rsidRPr="007F1F80" w:rsidRDefault="00301659" w:rsidP="007F1F80">
            <w:pPr>
              <w:widowControl w:val="0"/>
              <w:suppressLineNumbers/>
              <w:suppressAutoHyphens/>
            </w:pPr>
          </w:p>
        </w:tc>
      </w:tr>
      <w:tr w:rsidR="00301659" w:rsidRPr="00A72386">
        <w:tc>
          <w:tcPr>
            <w:tcW w:w="10260" w:type="dxa"/>
          </w:tcPr>
          <w:p w:rsidR="00301659" w:rsidRPr="007F1F80" w:rsidRDefault="00301659" w:rsidP="007F1F80">
            <w:pPr>
              <w:jc w:val="both"/>
            </w:pPr>
            <w:r w:rsidRPr="007F1F80">
              <w:t xml:space="preserve">Федеральное агентство по туризму </w:t>
            </w:r>
          </w:p>
          <w:p w:rsidR="00301659" w:rsidRPr="007F1F80" w:rsidRDefault="00301659" w:rsidP="007F1F80">
            <w:pPr>
              <w:jc w:val="both"/>
            </w:pPr>
            <w:r w:rsidRPr="007F1F80">
              <w:t>101000, Москва, ул. Мясницкая, д. 47</w:t>
            </w:r>
          </w:p>
          <w:p w:rsidR="00301659" w:rsidRPr="007F1F80" w:rsidRDefault="00301659" w:rsidP="007F1F80">
            <w:pPr>
              <w:jc w:val="both"/>
            </w:pPr>
            <w:r w:rsidRPr="007F1F80">
              <w:t>Телефон (495) 607-57-84, 607-7</w:t>
            </w:r>
            <w:r w:rsidR="000F45E7" w:rsidRPr="007F1F80">
              <w:t>1</w:t>
            </w:r>
            <w:r w:rsidRPr="007F1F80">
              <w:t>-0</w:t>
            </w:r>
            <w:r w:rsidR="000F45E7" w:rsidRPr="007F1F80">
              <w:t>6</w:t>
            </w:r>
            <w:r w:rsidRPr="007F1F80">
              <w:t>.</w:t>
            </w:r>
          </w:p>
          <w:p w:rsidR="00301659" w:rsidRPr="007F1F80" w:rsidRDefault="00301659" w:rsidP="007F1F80">
            <w:pPr>
              <w:jc w:val="both"/>
            </w:pPr>
            <w:r w:rsidRPr="007F1F80">
              <w:t xml:space="preserve">Контактное лицо - </w:t>
            </w:r>
            <w:proofErr w:type="spellStart"/>
            <w:r w:rsidRPr="007F1F80">
              <w:t>Кущева</w:t>
            </w:r>
            <w:proofErr w:type="spellEnd"/>
            <w:r w:rsidRPr="007F1F80">
              <w:t xml:space="preserve"> Ирина Федоровна</w:t>
            </w:r>
          </w:p>
          <w:p w:rsidR="00301659" w:rsidRPr="007F1F80" w:rsidRDefault="00301659" w:rsidP="007F1F80">
            <w:pPr>
              <w:jc w:val="both"/>
            </w:pPr>
            <w:r w:rsidRPr="007F1F80">
              <w:rPr>
                <w:lang w:val="en-US"/>
              </w:rPr>
              <w:t>E</w:t>
            </w:r>
            <w:r w:rsidRPr="007F1F80">
              <w:t>-</w:t>
            </w:r>
            <w:r w:rsidRPr="007F1F80">
              <w:rPr>
                <w:lang w:val="en-US"/>
              </w:rPr>
              <w:t>mail</w:t>
            </w:r>
            <w:r w:rsidRPr="007F1F80">
              <w:t xml:space="preserve">: </w:t>
            </w:r>
            <w:hyperlink r:id="rId34" w:history="1">
              <w:r w:rsidRPr="007F1F80">
                <w:rPr>
                  <w:rStyle w:val="af0"/>
                  <w:color w:val="auto"/>
                  <w:lang w:val="en-US"/>
                </w:rPr>
                <w:t>rostourism</w:t>
              </w:r>
              <w:r w:rsidRPr="007F1F80">
                <w:rPr>
                  <w:rStyle w:val="af0"/>
                  <w:color w:val="auto"/>
                </w:rPr>
                <w:t>@</w:t>
              </w:r>
              <w:r w:rsidRPr="007F1F80">
                <w:rPr>
                  <w:rStyle w:val="af0"/>
                  <w:color w:val="auto"/>
                  <w:lang w:val="en-US"/>
                </w:rPr>
                <w:t>ropnet</w:t>
              </w:r>
              <w:r w:rsidRPr="007F1F80">
                <w:rPr>
                  <w:rStyle w:val="af0"/>
                  <w:color w:val="auto"/>
                </w:rPr>
                <w:t>.</w:t>
              </w:r>
              <w:proofErr w:type="spellStart"/>
              <w:r w:rsidRPr="007F1F80">
                <w:rPr>
                  <w:rStyle w:val="af0"/>
                  <w:color w:val="auto"/>
                  <w:lang w:val="en-US"/>
                </w:rPr>
                <w:t>ru</w:t>
              </w:r>
              <w:proofErr w:type="spellEnd"/>
            </w:hyperlink>
          </w:p>
          <w:p w:rsidR="00301659" w:rsidRPr="007F1F80" w:rsidRDefault="00301659" w:rsidP="007F1F80">
            <w:pPr>
              <w:ind w:left="7" w:right="122" w:hanging="7"/>
              <w:jc w:val="both"/>
            </w:pPr>
            <w:r w:rsidRPr="007F1F80">
              <w:t>Время работы: в рабочие дни с 9-30 до 18-00 (в пятницу с 9-30 до 16-45) по московскому вр</w:t>
            </w:r>
            <w:r w:rsidRPr="007F1F80">
              <w:t>е</w:t>
            </w:r>
            <w:r w:rsidRPr="007F1F80">
              <w:t>мени.</w:t>
            </w:r>
          </w:p>
          <w:p w:rsidR="00301659" w:rsidRPr="007F1F80" w:rsidRDefault="00301659" w:rsidP="007F1F80">
            <w:pPr>
              <w:ind w:right="122"/>
              <w:jc w:val="both"/>
              <w:rPr>
                <w:rStyle w:val="af0"/>
                <w:b/>
                <w:color w:val="auto"/>
              </w:rPr>
            </w:pPr>
            <w:r w:rsidRPr="007F1F80">
              <w:rPr>
                <w:bCs/>
              </w:rPr>
              <w:t xml:space="preserve">Официальный сайт:  </w:t>
            </w:r>
            <w:hyperlink r:id="rId35" w:history="1">
              <w:r w:rsidRPr="007F1F80">
                <w:rPr>
                  <w:rStyle w:val="af0"/>
                  <w:color w:val="auto"/>
                </w:rPr>
                <w:t>http://www.zakupki.gov.r</w:t>
              </w:r>
              <w:r w:rsidRPr="007F1F80">
                <w:rPr>
                  <w:rStyle w:val="af0"/>
                  <w:color w:val="auto"/>
                  <w:lang w:val="en-US"/>
                </w:rPr>
                <w:t>u</w:t>
              </w:r>
            </w:hyperlink>
            <w:r w:rsidRPr="007F1F80">
              <w:rPr>
                <w:rStyle w:val="af0"/>
                <w:b/>
                <w:color w:val="auto"/>
              </w:rPr>
              <w:t>.</w:t>
            </w:r>
          </w:p>
          <w:p w:rsidR="00301659" w:rsidRPr="007F1F80" w:rsidRDefault="00301659" w:rsidP="007F1F80">
            <w:pPr>
              <w:ind w:right="122"/>
              <w:rPr>
                <w:b/>
                <w:u w:val="single"/>
              </w:rPr>
            </w:pPr>
          </w:p>
        </w:tc>
      </w:tr>
      <w:tr w:rsidR="00301659" w:rsidRPr="00F463F9">
        <w:tc>
          <w:tcPr>
            <w:tcW w:w="10260" w:type="dxa"/>
          </w:tcPr>
          <w:p w:rsidR="00301659" w:rsidRPr="007F1F80" w:rsidRDefault="00301659" w:rsidP="007F1F80">
            <w:pPr>
              <w:widowControl w:val="0"/>
              <w:suppressLineNumbers/>
              <w:suppressAutoHyphens/>
              <w:rPr>
                <w:b/>
              </w:rPr>
            </w:pPr>
            <w:r w:rsidRPr="007F1F80">
              <w:rPr>
                <w:b/>
              </w:rPr>
              <w:t>Наименование и описание объекта закупки и условий контракта</w:t>
            </w:r>
          </w:p>
          <w:p w:rsidR="00301659" w:rsidRPr="007F1F80" w:rsidRDefault="00301659" w:rsidP="007F1F80">
            <w:pPr>
              <w:widowControl w:val="0"/>
              <w:suppressLineNumbers/>
              <w:suppressAutoHyphens/>
              <w:rPr>
                <w:b/>
              </w:rPr>
            </w:pPr>
          </w:p>
        </w:tc>
      </w:tr>
      <w:tr w:rsidR="00301659" w:rsidRPr="007F1F80">
        <w:tc>
          <w:tcPr>
            <w:tcW w:w="10260" w:type="dxa"/>
          </w:tcPr>
          <w:p w:rsidR="00163B58" w:rsidRPr="007F1F80" w:rsidRDefault="00CB5543" w:rsidP="007F1F80">
            <w:pPr>
              <w:pStyle w:val="afd"/>
              <w:shd w:val="clear" w:color="auto" w:fill="FFFFFF"/>
              <w:spacing w:before="0" w:beforeAutospacing="0" w:after="0" w:afterAutospacing="0"/>
              <w:jc w:val="both"/>
            </w:pPr>
            <w:r w:rsidRPr="007F1F80">
              <w:t xml:space="preserve">Оказание услуг по </w:t>
            </w:r>
            <w:r w:rsidR="007F1F80" w:rsidRPr="007F1F80">
              <w:rPr>
                <w:bCs/>
                <w:color w:val="000000"/>
                <w:shd w:val="clear" w:color="auto" w:fill="FFFFFF"/>
              </w:rPr>
              <w:t>переводу издания «Военно-исторические маршруты России»</w:t>
            </w:r>
            <w:r w:rsidRPr="007F1F80">
              <w:t>.</w:t>
            </w:r>
          </w:p>
          <w:p w:rsidR="00CB5543" w:rsidRPr="007F1F80" w:rsidRDefault="00CB5543" w:rsidP="007F1F80">
            <w:pPr>
              <w:pStyle w:val="afd"/>
              <w:shd w:val="clear" w:color="auto" w:fill="FFFFFF"/>
              <w:spacing w:before="0" w:beforeAutospacing="0" w:after="0" w:afterAutospacing="0"/>
              <w:jc w:val="both"/>
              <w:rPr>
                <w:sz w:val="16"/>
                <w:szCs w:val="16"/>
              </w:rPr>
            </w:pPr>
          </w:p>
          <w:p w:rsidR="006B598D" w:rsidRPr="007F1F80" w:rsidRDefault="006B598D" w:rsidP="007F1F80">
            <w:pPr>
              <w:pStyle w:val="afd"/>
              <w:shd w:val="clear" w:color="auto" w:fill="FFFFFF"/>
              <w:spacing w:before="0" w:beforeAutospacing="0" w:after="0" w:afterAutospacing="0"/>
              <w:jc w:val="both"/>
            </w:pPr>
            <w:r w:rsidRPr="007F1F80">
              <w:t>Подробное о</w:t>
            </w:r>
            <w:r w:rsidR="00301659" w:rsidRPr="007F1F80">
              <w:t xml:space="preserve">писание объекта закупки и технические характеристики представлены в Части </w:t>
            </w:r>
            <w:r w:rsidR="00301659" w:rsidRPr="007F1F80">
              <w:rPr>
                <w:lang w:val="en-US"/>
              </w:rPr>
              <w:t>III</w:t>
            </w:r>
            <w:r w:rsidR="00301659" w:rsidRPr="007F1F80">
              <w:t xml:space="preserve"> конкурсной документации, условия контракта в Части </w:t>
            </w:r>
            <w:r w:rsidR="00301659" w:rsidRPr="007F1F80">
              <w:rPr>
                <w:lang w:val="en-US"/>
              </w:rPr>
              <w:t>II</w:t>
            </w:r>
            <w:r w:rsidR="00301659" w:rsidRPr="007F1F80">
              <w:t xml:space="preserve"> конкурсной документации.</w:t>
            </w:r>
          </w:p>
        </w:tc>
      </w:tr>
      <w:tr w:rsidR="00301659" w:rsidRPr="00F463F9">
        <w:tc>
          <w:tcPr>
            <w:tcW w:w="10260" w:type="dxa"/>
          </w:tcPr>
          <w:p w:rsidR="00301659" w:rsidRPr="007F1F80" w:rsidRDefault="00301659" w:rsidP="007F1F80">
            <w:pPr>
              <w:widowControl w:val="0"/>
              <w:suppressLineNumbers/>
              <w:suppressAutoHyphens/>
              <w:rPr>
                <w:b/>
              </w:rPr>
            </w:pPr>
            <w:r w:rsidRPr="007F1F80">
              <w:rPr>
                <w:b/>
              </w:rPr>
              <w:t>Место и срок оказания услуг</w:t>
            </w:r>
          </w:p>
          <w:p w:rsidR="00301659" w:rsidRPr="007F1F80" w:rsidRDefault="00301659" w:rsidP="007F1F80">
            <w:pPr>
              <w:widowControl w:val="0"/>
              <w:suppressLineNumbers/>
              <w:suppressAutoHyphens/>
            </w:pPr>
          </w:p>
        </w:tc>
      </w:tr>
      <w:tr w:rsidR="00301659" w:rsidRPr="00F463F9">
        <w:tc>
          <w:tcPr>
            <w:tcW w:w="10260" w:type="dxa"/>
          </w:tcPr>
          <w:p w:rsidR="00163B58" w:rsidRPr="007F1F80" w:rsidRDefault="00301659" w:rsidP="007F1F80">
            <w:pPr>
              <w:jc w:val="both"/>
              <w:rPr>
                <w:b/>
              </w:rPr>
            </w:pPr>
            <w:r w:rsidRPr="007F1F80">
              <w:rPr>
                <w:b/>
              </w:rPr>
              <w:t>Место оказания услуг</w:t>
            </w:r>
            <w:r w:rsidR="00163B58" w:rsidRPr="007F1F80">
              <w:rPr>
                <w:b/>
              </w:rPr>
              <w:t>:</w:t>
            </w:r>
          </w:p>
          <w:p w:rsidR="00163B58" w:rsidRPr="007F1F80" w:rsidRDefault="007F1F80" w:rsidP="007F1F80">
            <w:pPr>
              <w:jc w:val="both"/>
            </w:pPr>
            <w:r>
              <w:t>Россия</w:t>
            </w:r>
            <w:r w:rsidR="00163B58" w:rsidRPr="007F1F80">
              <w:t>.</w:t>
            </w:r>
          </w:p>
          <w:p w:rsidR="0093013A" w:rsidRPr="007F1F80" w:rsidRDefault="0093013A" w:rsidP="007F1F80">
            <w:pPr>
              <w:jc w:val="both"/>
              <w:rPr>
                <w:sz w:val="16"/>
                <w:szCs w:val="16"/>
              </w:rPr>
            </w:pPr>
          </w:p>
          <w:p w:rsidR="00163B58" w:rsidRPr="007F1F80" w:rsidRDefault="00301659" w:rsidP="007F1F80">
            <w:pPr>
              <w:jc w:val="both"/>
            </w:pPr>
            <w:r w:rsidRPr="007F1F80">
              <w:rPr>
                <w:b/>
              </w:rPr>
              <w:t>Срок оказания услуг</w:t>
            </w:r>
            <w:r w:rsidRPr="007F1F80">
              <w:t xml:space="preserve">: </w:t>
            </w:r>
          </w:p>
          <w:p w:rsidR="00E521EA" w:rsidRPr="007F1F80" w:rsidRDefault="003E0219" w:rsidP="007F1F80">
            <w:pPr>
              <w:jc w:val="both"/>
            </w:pPr>
            <w:r w:rsidRPr="007F1F80">
              <w:rPr>
                <w:color w:val="000000"/>
                <w:shd w:val="clear" w:color="auto" w:fill="FFFFFF"/>
              </w:rPr>
              <w:t xml:space="preserve">В течение 90 дней </w:t>
            </w:r>
            <w:proofErr w:type="gramStart"/>
            <w:r w:rsidRPr="007F1F80">
              <w:rPr>
                <w:color w:val="000000"/>
                <w:shd w:val="clear" w:color="auto" w:fill="FFFFFF"/>
              </w:rPr>
              <w:t>с даты заключения</w:t>
            </w:r>
            <w:proofErr w:type="gramEnd"/>
            <w:r w:rsidRPr="007F1F80">
              <w:rPr>
                <w:color w:val="000000"/>
                <w:shd w:val="clear" w:color="auto" w:fill="FFFFFF"/>
              </w:rPr>
              <w:t xml:space="preserve"> Государственного контракта</w:t>
            </w:r>
          </w:p>
        </w:tc>
      </w:tr>
      <w:tr w:rsidR="00301659" w:rsidRPr="00F463F9">
        <w:tc>
          <w:tcPr>
            <w:tcW w:w="10260" w:type="dxa"/>
          </w:tcPr>
          <w:p w:rsidR="00301659" w:rsidRPr="007F1F80" w:rsidRDefault="00301659" w:rsidP="007F1F80">
            <w:pPr>
              <w:widowControl w:val="0"/>
              <w:suppressLineNumbers/>
              <w:suppressAutoHyphens/>
              <w:rPr>
                <w:b/>
              </w:rPr>
            </w:pPr>
            <w:r w:rsidRPr="007F1F80">
              <w:rPr>
                <w:b/>
              </w:rPr>
              <w:t>Начальная (максимальная) цена государственного контракта</w:t>
            </w:r>
            <w:r w:rsidR="004D0F6E" w:rsidRPr="007F1F80">
              <w:rPr>
                <w:b/>
              </w:rPr>
              <w:t xml:space="preserve"> и обоснование начальной (максимальной) цены государственного контракта</w:t>
            </w:r>
          </w:p>
          <w:p w:rsidR="00301659" w:rsidRPr="007F1F80" w:rsidRDefault="00301659" w:rsidP="007F1F80">
            <w:pPr>
              <w:widowControl w:val="0"/>
              <w:suppressLineNumbers/>
              <w:suppressAutoHyphens/>
            </w:pPr>
          </w:p>
        </w:tc>
      </w:tr>
      <w:tr w:rsidR="006806E5" w:rsidRPr="00F463F9">
        <w:tc>
          <w:tcPr>
            <w:tcW w:w="10260" w:type="dxa"/>
          </w:tcPr>
          <w:p w:rsidR="006806E5" w:rsidRPr="007F1F80" w:rsidRDefault="006806E5" w:rsidP="007F1F80">
            <w:pPr>
              <w:jc w:val="both"/>
            </w:pPr>
            <w:r w:rsidRPr="007F1F80">
              <w:t xml:space="preserve">Начальная (максимальная) цена государственного контракта </w:t>
            </w:r>
            <w:r w:rsidR="00CB5543" w:rsidRPr="007F1F80">
              <w:t xml:space="preserve">- </w:t>
            </w:r>
            <w:r w:rsidR="003E0219" w:rsidRPr="007F1F80">
              <w:t>5</w:t>
            </w:r>
            <w:r w:rsidR="00CB5543" w:rsidRPr="007F1F80">
              <w:t xml:space="preserve"> </w:t>
            </w:r>
            <w:r w:rsidR="003E0219" w:rsidRPr="007F1F80">
              <w:t>8</w:t>
            </w:r>
            <w:r w:rsidR="00CB5543" w:rsidRPr="007F1F80">
              <w:t xml:space="preserve">00 000,00  </w:t>
            </w:r>
            <w:r w:rsidRPr="007F1F80">
              <w:t>рублей</w:t>
            </w:r>
          </w:p>
          <w:p w:rsidR="006806E5" w:rsidRPr="007F1F80" w:rsidRDefault="006806E5" w:rsidP="007F1F80">
            <w:pPr>
              <w:jc w:val="both"/>
            </w:pPr>
            <w:r w:rsidRPr="007F1F80">
              <w:rPr>
                <w:bCs/>
              </w:rPr>
              <w:t>Определение НМЦК методом сопоставимых рыночных цен (анализа рынка).</w:t>
            </w:r>
          </w:p>
          <w:p w:rsidR="006806E5" w:rsidRPr="007F1F80" w:rsidRDefault="006806E5" w:rsidP="007F1F80">
            <w:pPr>
              <w:jc w:val="both"/>
            </w:pPr>
            <w:r w:rsidRPr="007F1F80">
              <w:t>При формировании начальной (максимальной) цены контракта были использованы предложения пяти организаций,</w:t>
            </w:r>
            <w:r w:rsidR="007F1F80">
              <w:t xml:space="preserve"> оказывающих аналогичные услуги.</w:t>
            </w:r>
          </w:p>
          <w:p w:rsidR="007F1F80" w:rsidRPr="004746C0" w:rsidRDefault="007F1F80" w:rsidP="007F1F80">
            <w:pPr>
              <w:jc w:val="both"/>
            </w:pPr>
            <w:r w:rsidRPr="004746C0">
              <w:t xml:space="preserve">В </w:t>
            </w:r>
            <w:proofErr w:type="gramStart"/>
            <w:r w:rsidRPr="004746C0">
              <w:t>сравнении</w:t>
            </w:r>
            <w:proofErr w:type="gramEnd"/>
            <w:r w:rsidRPr="004746C0">
              <w:t xml:space="preserve"> цен участвовали следующие организации (по запросам Ростуризма): </w:t>
            </w:r>
          </w:p>
          <w:p w:rsidR="007F1F80" w:rsidRPr="004746C0" w:rsidRDefault="007F1F80" w:rsidP="007F1F80">
            <w:pPr>
              <w:jc w:val="both"/>
            </w:pPr>
            <w:r w:rsidRPr="004746C0">
              <w:t xml:space="preserve">- Организация 1 с ценой контракта </w:t>
            </w:r>
            <w:r>
              <w:t>6 0</w:t>
            </w:r>
            <w:r w:rsidRPr="004746C0">
              <w:t xml:space="preserve">00 000,00  руб. (письмо № </w:t>
            </w:r>
            <w:r>
              <w:t>6894</w:t>
            </w:r>
            <w:r w:rsidRPr="004746C0">
              <w:t xml:space="preserve"> от </w:t>
            </w:r>
            <w:r>
              <w:t>05</w:t>
            </w:r>
            <w:r w:rsidRPr="004746C0">
              <w:t>.0</w:t>
            </w:r>
            <w:r>
              <w:t>2</w:t>
            </w:r>
            <w:r w:rsidRPr="004746C0">
              <w:t>.2015 г.);</w:t>
            </w:r>
          </w:p>
          <w:p w:rsidR="007F1F80" w:rsidRPr="004746C0" w:rsidRDefault="007F1F80" w:rsidP="007F1F80">
            <w:pPr>
              <w:jc w:val="both"/>
            </w:pPr>
            <w:r w:rsidRPr="004746C0">
              <w:t xml:space="preserve">- Организация </w:t>
            </w:r>
            <w:r w:rsidR="00F63C49">
              <w:t>2</w:t>
            </w:r>
            <w:r w:rsidRPr="004746C0">
              <w:t xml:space="preserve"> с ценой контракта </w:t>
            </w:r>
            <w:r>
              <w:t>5 80</w:t>
            </w:r>
            <w:r w:rsidRPr="004746C0">
              <w:t xml:space="preserve">0 000,00  руб. (письмо № </w:t>
            </w:r>
            <w:r>
              <w:t>7248</w:t>
            </w:r>
            <w:r w:rsidRPr="004746C0">
              <w:t xml:space="preserve"> от </w:t>
            </w:r>
            <w:r>
              <w:t>05</w:t>
            </w:r>
            <w:r w:rsidRPr="004746C0">
              <w:t>.0</w:t>
            </w:r>
            <w:r>
              <w:t>2</w:t>
            </w:r>
            <w:r w:rsidRPr="004746C0">
              <w:t>.2015 г.);</w:t>
            </w:r>
          </w:p>
          <w:p w:rsidR="007F1F80" w:rsidRPr="004746C0" w:rsidRDefault="007F1F80" w:rsidP="007F1F80">
            <w:pPr>
              <w:jc w:val="both"/>
            </w:pPr>
            <w:r w:rsidRPr="004746C0">
              <w:t xml:space="preserve">- Организация </w:t>
            </w:r>
            <w:r w:rsidR="00F63C49">
              <w:t>3</w:t>
            </w:r>
            <w:r w:rsidRPr="004746C0">
              <w:t xml:space="preserve"> с ценой контракта </w:t>
            </w:r>
            <w:r>
              <w:t>5 60</w:t>
            </w:r>
            <w:r w:rsidRPr="004746C0">
              <w:t xml:space="preserve">0 000,00  руб. (письмо № </w:t>
            </w:r>
            <w:r>
              <w:t>218</w:t>
            </w:r>
            <w:r w:rsidRPr="004746C0">
              <w:t xml:space="preserve"> от </w:t>
            </w:r>
            <w:r>
              <w:t>05</w:t>
            </w:r>
            <w:r w:rsidRPr="004746C0">
              <w:t>.0</w:t>
            </w:r>
            <w:r>
              <w:t>2</w:t>
            </w:r>
            <w:r w:rsidRPr="004746C0">
              <w:t xml:space="preserve">.2015 г.); </w:t>
            </w:r>
          </w:p>
          <w:p w:rsidR="007F1F80" w:rsidRPr="004746C0" w:rsidRDefault="007F1F80" w:rsidP="007F1F80">
            <w:pPr>
              <w:jc w:val="both"/>
            </w:pPr>
            <w:r w:rsidRPr="004746C0">
              <w:t xml:space="preserve">- Организация </w:t>
            </w:r>
            <w:r w:rsidR="00F63C49">
              <w:t>4</w:t>
            </w:r>
            <w:r w:rsidRPr="004746C0">
              <w:t xml:space="preserve"> с ценой контракта </w:t>
            </w:r>
            <w:r>
              <w:t>5 850</w:t>
            </w:r>
            <w:r w:rsidRPr="004746C0">
              <w:t xml:space="preserve"> 000,00  руб. (письмо № </w:t>
            </w:r>
            <w:r>
              <w:t>7002</w:t>
            </w:r>
            <w:r w:rsidRPr="004746C0">
              <w:t xml:space="preserve"> от </w:t>
            </w:r>
            <w:r>
              <w:t>05</w:t>
            </w:r>
            <w:r w:rsidRPr="004746C0">
              <w:t>.0</w:t>
            </w:r>
            <w:r>
              <w:t>2</w:t>
            </w:r>
            <w:r w:rsidRPr="004746C0">
              <w:t>.2015 г.);</w:t>
            </w:r>
          </w:p>
          <w:p w:rsidR="007F1F80" w:rsidRPr="004746C0" w:rsidRDefault="007F1F80" w:rsidP="007F1F80">
            <w:pPr>
              <w:jc w:val="both"/>
            </w:pPr>
            <w:r w:rsidRPr="004746C0">
              <w:t xml:space="preserve">- Организация </w:t>
            </w:r>
            <w:r w:rsidR="00F63C49">
              <w:t>5</w:t>
            </w:r>
            <w:r w:rsidRPr="004746C0">
              <w:t xml:space="preserve"> с ценой контракта </w:t>
            </w:r>
            <w:r>
              <w:t>5 750</w:t>
            </w:r>
            <w:r w:rsidRPr="004746C0">
              <w:t xml:space="preserve"> 000,00  руб. (письмо № </w:t>
            </w:r>
            <w:r>
              <w:t>138/48</w:t>
            </w:r>
            <w:r w:rsidRPr="004746C0">
              <w:t xml:space="preserve"> от </w:t>
            </w:r>
            <w:r>
              <w:t>05</w:t>
            </w:r>
            <w:r w:rsidRPr="004746C0">
              <w:t>.0</w:t>
            </w:r>
            <w:r>
              <w:t>2</w:t>
            </w:r>
            <w:r w:rsidRPr="004746C0">
              <w:t>.2015 г.).</w:t>
            </w:r>
          </w:p>
          <w:p w:rsidR="007F1F80" w:rsidRPr="004746C0" w:rsidRDefault="007F1F80" w:rsidP="007F1F80">
            <w:pPr>
              <w:jc w:val="both"/>
            </w:pPr>
          </w:p>
          <w:p w:rsidR="007F1F80" w:rsidRPr="004746C0" w:rsidRDefault="007F1F80" w:rsidP="007F1F80">
            <w:pPr>
              <w:jc w:val="both"/>
            </w:pPr>
            <w:r w:rsidRPr="004746C0">
              <w:t>Средняя стоимость оказания услуг составила:</w:t>
            </w:r>
          </w:p>
          <w:p w:rsidR="007F1F80" w:rsidRPr="004746C0" w:rsidRDefault="007F1F80" w:rsidP="007F1F80">
            <w:pPr>
              <w:jc w:val="both"/>
            </w:pPr>
            <w:r w:rsidRPr="004746C0">
              <w:t>(</w:t>
            </w:r>
            <w:r>
              <w:t>6 0</w:t>
            </w:r>
            <w:r w:rsidRPr="004746C0">
              <w:t xml:space="preserve">00 000,00 + </w:t>
            </w:r>
            <w:r>
              <w:t>5 80</w:t>
            </w:r>
            <w:r w:rsidRPr="004746C0">
              <w:t xml:space="preserve">0 000,00 + </w:t>
            </w:r>
            <w:r>
              <w:t>5 60</w:t>
            </w:r>
            <w:r w:rsidRPr="004746C0">
              <w:t xml:space="preserve">0 000,00 + </w:t>
            </w:r>
            <w:r>
              <w:t>5 850</w:t>
            </w:r>
            <w:r w:rsidRPr="004746C0">
              <w:t xml:space="preserve"> 000,00 + </w:t>
            </w:r>
            <w:r>
              <w:t>5 750</w:t>
            </w:r>
            <w:r w:rsidRPr="004746C0">
              <w:t xml:space="preserve"> 000,00) / 5 =  </w:t>
            </w:r>
            <w:r>
              <w:t>5 8</w:t>
            </w:r>
            <w:r w:rsidRPr="004746C0">
              <w:t>00 000,00 руб.</w:t>
            </w:r>
          </w:p>
          <w:p w:rsidR="007F1F80" w:rsidRPr="004746C0" w:rsidRDefault="007F1F80" w:rsidP="007F1F80">
            <w:pPr>
              <w:jc w:val="both"/>
            </w:pPr>
          </w:p>
          <w:p w:rsidR="007F1F80" w:rsidRPr="004746C0" w:rsidRDefault="007F1F80" w:rsidP="007F1F80">
            <w:pPr>
              <w:jc w:val="both"/>
            </w:pPr>
            <w:r w:rsidRPr="004746C0">
              <w:rPr>
                <w:bCs/>
              </w:rPr>
              <w:t xml:space="preserve">С учетом выделенных </w:t>
            </w:r>
            <w:r w:rsidRPr="004746C0">
              <w:t>лимитов бюджетных обязательств начальная (максимальная) цена ко</w:t>
            </w:r>
            <w:r w:rsidRPr="004746C0">
              <w:t>н</w:t>
            </w:r>
            <w:r w:rsidRPr="004746C0">
              <w:t xml:space="preserve">тракта установлена в размере </w:t>
            </w:r>
            <w:r>
              <w:t>5 8</w:t>
            </w:r>
            <w:r w:rsidRPr="004746C0">
              <w:t>00 000,00 рублей.</w:t>
            </w:r>
          </w:p>
          <w:p w:rsidR="006806E5" w:rsidRPr="007F1F80" w:rsidRDefault="006806E5" w:rsidP="007F1F80">
            <w:pPr>
              <w:widowControl w:val="0"/>
              <w:suppressLineNumbers/>
              <w:suppressAutoHyphens/>
              <w:rPr>
                <w:b/>
                <w:highlight w:val="yellow"/>
              </w:rPr>
            </w:pPr>
          </w:p>
        </w:tc>
      </w:tr>
      <w:tr w:rsidR="000B74E9" w:rsidRPr="00F463F9">
        <w:tc>
          <w:tcPr>
            <w:tcW w:w="10260" w:type="dxa"/>
          </w:tcPr>
          <w:p w:rsidR="006806E5" w:rsidRPr="007F1F80" w:rsidRDefault="007F44CF" w:rsidP="00F04883">
            <w:pPr>
              <w:autoSpaceDE w:val="0"/>
              <w:autoSpaceDN w:val="0"/>
              <w:adjustRightInd w:val="0"/>
              <w:jc w:val="both"/>
              <w:rPr>
                <w:b/>
                <w:bCs/>
              </w:rPr>
            </w:pPr>
            <w:r w:rsidRPr="007F1F80">
              <w:rPr>
                <w:b/>
                <w:bCs/>
              </w:rPr>
              <w:t>И</w:t>
            </w:r>
            <w:r w:rsidR="000B74E9" w:rsidRPr="007F1F80">
              <w:rPr>
                <w:b/>
                <w:bCs/>
              </w:rPr>
              <w:t>нформаци</w:t>
            </w:r>
            <w:r w:rsidRPr="007F1F80">
              <w:rPr>
                <w:b/>
                <w:bCs/>
              </w:rPr>
              <w:t>я</w:t>
            </w:r>
            <w:r w:rsidR="000B74E9" w:rsidRPr="007F1F80">
              <w:rPr>
                <w:b/>
                <w:bCs/>
              </w:rPr>
              <w:t xml:space="preserve"> о валюте, используемой для формирования цены контракта и расчетов с п</w:t>
            </w:r>
            <w:r w:rsidR="000B74E9" w:rsidRPr="007F1F80">
              <w:rPr>
                <w:b/>
                <w:bCs/>
              </w:rPr>
              <w:t>о</w:t>
            </w:r>
            <w:r w:rsidR="000B74E9" w:rsidRPr="007F1F80">
              <w:rPr>
                <w:b/>
                <w:bCs/>
              </w:rPr>
              <w:t>ставщиком (подрядчиком, исполнителем)</w:t>
            </w:r>
          </w:p>
        </w:tc>
      </w:tr>
      <w:tr w:rsidR="000B74E9" w:rsidRPr="00F463F9">
        <w:tc>
          <w:tcPr>
            <w:tcW w:w="10260" w:type="dxa"/>
          </w:tcPr>
          <w:p w:rsidR="002E44DC" w:rsidRPr="007F1F80" w:rsidRDefault="002E44DC" w:rsidP="007F1F80">
            <w:pPr>
              <w:jc w:val="both"/>
            </w:pPr>
            <w:r w:rsidRPr="007F1F80">
              <w:lastRenderedPageBreak/>
              <w:t>Рубль Российской Федерации</w:t>
            </w:r>
          </w:p>
          <w:p w:rsidR="006806E5" w:rsidRPr="007F1F80" w:rsidRDefault="006806E5" w:rsidP="007F1F80">
            <w:pPr>
              <w:jc w:val="both"/>
            </w:pP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t>П</w:t>
            </w:r>
            <w:r w:rsidR="000B74E9" w:rsidRPr="007F1F80">
              <w:rPr>
                <w:b/>
              </w:rPr>
              <w:t>орядок применения официального курса иностранной валюты к рублю Российской Ф</w:t>
            </w:r>
            <w:r w:rsidR="000B74E9" w:rsidRPr="007F1F80">
              <w:rPr>
                <w:b/>
              </w:rPr>
              <w:t>е</w:t>
            </w:r>
            <w:r w:rsidR="000B74E9" w:rsidRPr="007F1F80">
              <w:rPr>
                <w:b/>
              </w:rPr>
              <w:t>дерации, установленного Центральным банком Российской Федерации и используемого при оплате контракта</w:t>
            </w:r>
          </w:p>
          <w:p w:rsidR="000B74E9" w:rsidRPr="007F1F80" w:rsidRDefault="000B74E9" w:rsidP="007F1F80">
            <w:pPr>
              <w:jc w:val="both"/>
            </w:pPr>
          </w:p>
        </w:tc>
      </w:tr>
      <w:tr w:rsidR="000B74E9" w:rsidRPr="00F463F9">
        <w:tc>
          <w:tcPr>
            <w:tcW w:w="10260" w:type="dxa"/>
          </w:tcPr>
          <w:p w:rsidR="000B74E9" w:rsidRPr="007F1F80" w:rsidRDefault="002E44DC" w:rsidP="007F1F80">
            <w:pPr>
              <w:jc w:val="both"/>
            </w:pPr>
            <w:r w:rsidRPr="007F1F80">
              <w:t>Не применяется</w:t>
            </w:r>
          </w:p>
          <w:p w:rsidR="002E44DC" w:rsidRPr="007F1F80" w:rsidRDefault="002E44DC" w:rsidP="007F1F80">
            <w:pPr>
              <w:jc w:val="both"/>
            </w:pPr>
          </w:p>
        </w:tc>
      </w:tr>
      <w:tr w:rsidR="00F24466" w:rsidRPr="00F463F9">
        <w:tc>
          <w:tcPr>
            <w:tcW w:w="10260" w:type="dxa"/>
          </w:tcPr>
          <w:p w:rsidR="00F24466" w:rsidRPr="007F1F80" w:rsidRDefault="00F24466" w:rsidP="007F1F80">
            <w:pPr>
              <w:jc w:val="both"/>
              <w:rPr>
                <w:b/>
              </w:rPr>
            </w:pPr>
            <w:r w:rsidRPr="007F1F80">
              <w:rPr>
                <w:b/>
              </w:rPr>
              <w:t>Требования к Участникам</w:t>
            </w:r>
          </w:p>
        </w:tc>
      </w:tr>
      <w:tr w:rsidR="00F24466" w:rsidRPr="00F463F9">
        <w:tc>
          <w:tcPr>
            <w:tcW w:w="10260" w:type="dxa"/>
          </w:tcPr>
          <w:p w:rsidR="00F24466" w:rsidRPr="007F1F80" w:rsidRDefault="00F24466" w:rsidP="007F1F80">
            <w:pPr>
              <w:ind w:firstLine="709"/>
              <w:jc w:val="both"/>
            </w:pPr>
            <w:r w:rsidRPr="007F1F80">
              <w:t>1) соответствие требованиям, установленным в соответствии с законодательством Ро</w:t>
            </w:r>
            <w:r w:rsidRPr="007F1F80">
              <w:t>с</w:t>
            </w:r>
            <w:r w:rsidRPr="007F1F80">
              <w:t xml:space="preserve">сийской Федерации к лицам, осуществляющим выполнение работы, оказание услуги, </w:t>
            </w:r>
            <w:proofErr w:type="gramStart"/>
            <w:r w:rsidRPr="007F1F80">
              <w:t>являющи</w:t>
            </w:r>
            <w:r w:rsidRPr="007F1F80">
              <w:t>х</w:t>
            </w:r>
            <w:r w:rsidRPr="007F1F80">
              <w:t>ся</w:t>
            </w:r>
            <w:proofErr w:type="gramEnd"/>
            <w:r w:rsidRPr="007F1F80">
              <w:t xml:space="preserve"> объектом закупки;</w:t>
            </w:r>
          </w:p>
          <w:p w:rsidR="00F24466" w:rsidRPr="007F1F80" w:rsidRDefault="00F24466" w:rsidP="007F1F80">
            <w:pPr>
              <w:ind w:firstLine="709"/>
              <w:jc w:val="both"/>
            </w:pPr>
            <w:r w:rsidRPr="007F1F80">
              <w:t xml:space="preserve">2) </w:t>
            </w:r>
            <w:proofErr w:type="spellStart"/>
            <w:r w:rsidRPr="007F1F80">
              <w:t>непроведение</w:t>
            </w:r>
            <w:proofErr w:type="spellEnd"/>
            <w:r w:rsidRPr="007F1F80">
              <w:t xml:space="preserve"> ликвидации Участника - юридического лица и отсутствие решения а</w:t>
            </w:r>
            <w:r w:rsidRPr="007F1F80">
              <w:t>р</w:t>
            </w:r>
            <w:r w:rsidRPr="007F1F80">
              <w:t>битражного суда о признании Участника - юридического лица или индивидуального предприн</w:t>
            </w:r>
            <w:r w:rsidRPr="007F1F80">
              <w:t>и</w:t>
            </w:r>
            <w:r w:rsidRPr="007F1F80">
              <w:t>мателя несостоятельным (банкротом) и об открытии конкурсного производства;</w:t>
            </w:r>
          </w:p>
          <w:p w:rsidR="00F24466" w:rsidRPr="007F1F80" w:rsidRDefault="00DF1486" w:rsidP="007F1F80">
            <w:pPr>
              <w:ind w:firstLine="709"/>
              <w:jc w:val="both"/>
            </w:pPr>
            <w:r w:rsidRPr="007F1F80">
              <w:t>3</w:t>
            </w:r>
            <w:r w:rsidR="00F24466" w:rsidRPr="007F1F80">
              <w:t xml:space="preserve">) </w:t>
            </w:r>
            <w:proofErr w:type="spellStart"/>
            <w:r w:rsidR="00F24466" w:rsidRPr="007F1F80">
              <w:t>неприостановление</w:t>
            </w:r>
            <w:proofErr w:type="spellEnd"/>
            <w:r w:rsidR="00F24466" w:rsidRPr="007F1F80">
              <w:t xml:space="preserve"> деятельности участника в порядке, установленном Кодексом Ро</w:t>
            </w:r>
            <w:r w:rsidR="00F24466" w:rsidRPr="007F1F80">
              <w:t>с</w:t>
            </w:r>
            <w:r w:rsidR="00F24466" w:rsidRPr="007F1F80">
              <w:t>сийской Федерации об административных правонарушениях, на дату подачи заявки на участие в конкурсе;</w:t>
            </w:r>
          </w:p>
          <w:p w:rsidR="00F24466" w:rsidRPr="007F1F80" w:rsidRDefault="00DF1486" w:rsidP="007F1F80">
            <w:pPr>
              <w:ind w:firstLine="709"/>
              <w:jc w:val="both"/>
            </w:pPr>
            <w:proofErr w:type="gramStart"/>
            <w:r w:rsidRPr="007F1F80">
              <w:t>4</w:t>
            </w:r>
            <w:r w:rsidR="00F24466" w:rsidRPr="007F1F80">
              <w:t>) отсутствие у Участника недоимки по налогам, сборам, задолженности по иным обяз</w:t>
            </w:r>
            <w:r w:rsidR="00F24466" w:rsidRPr="007F1F80">
              <w:t>а</w:t>
            </w:r>
            <w:r w:rsidR="00F24466" w:rsidRPr="007F1F80">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F24466" w:rsidRPr="007F1F80">
              <w:t>о</w:t>
            </w:r>
            <w:r w:rsidR="00F24466" w:rsidRPr="007F1F80">
              <w:t>ответствии с законодательством Российской Федерации о налогах и сборах, которые реструкт</w:t>
            </w:r>
            <w:r w:rsidR="00F24466" w:rsidRPr="007F1F80">
              <w:t>у</w:t>
            </w:r>
            <w:r w:rsidR="00F24466" w:rsidRPr="007F1F80">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F24466" w:rsidRPr="007F1F80">
              <w:t xml:space="preserve"> </w:t>
            </w:r>
            <w:proofErr w:type="gramStart"/>
            <w:r w:rsidR="00F24466" w:rsidRPr="007F1F80">
              <w:t>заявителя по уплате этих сумм исполненной или которые признаны безнадежными к взысканию в соответствии с закон</w:t>
            </w:r>
            <w:r w:rsidR="00F24466" w:rsidRPr="007F1F80">
              <w:t>о</w:t>
            </w:r>
            <w:r w:rsidR="00F24466" w:rsidRPr="007F1F80">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7F1F80">
              <w:t xml:space="preserve"> Участник считается соо</w:t>
            </w:r>
            <w:r w:rsidR="00F24466" w:rsidRPr="007F1F80">
              <w:t>т</w:t>
            </w:r>
            <w:r w:rsidR="00F24466" w:rsidRPr="007F1F80">
              <w:t xml:space="preserve">ветствующим установленному требованию в случае, если им в установленном порядке подано заявление об обжаловании </w:t>
            </w:r>
            <w:proofErr w:type="gramStart"/>
            <w:r w:rsidR="00F24466" w:rsidRPr="007F1F80">
              <w:t>указанных</w:t>
            </w:r>
            <w:proofErr w:type="gramEnd"/>
            <w:r w:rsidR="00F24466" w:rsidRPr="007F1F80">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7F1F80" w:rsidRDefault="00DF1486" w:rsidP="007F1F80">
            <w:pPr>
              <w:autoSpaceDE w:val="0"/>
              <w:autoSpaceDN w:val="0"/>
              <w:adjustRightInd w:val="0"/>
              <w:ind w:firstLine="540"/>
              <w:jc w:val="both"/>
            </w:pPr>
            <w:proofErr w:type="gramStart"/>
            <w:r w:rsidRPr="007F1F80">
              <w:t>5</w:t>
            </w:r>
            <w:r w:rsidR="00F24466" w:rsidRPr="007F1F80">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7F1F80">
              <w:t xml:space="preserve">, оказанием услуги, </w:t>
            </w:r>
            <w:proofErr w:type="gramStart"/>
            <w:r w:rsidR="00F24466" w:rsidRPr="007F1F80">
              <w:t>являющихся</w:t>
            </w:r>
            <w:proofErr w:type="gramEnd"/>
            <w:r w:rsidR="00F24466" w:rsidRPr="007F1F80">
              <w:t xml:space="preserve"> объектом осуществляемой з</w:t>
            </w:r>
            <w:r w:rsidR="00F24466" w:rsidRPr="007F1F80">
              <w:t>а</w:t>
            </w:r>
            <w:r w:rsidR="00F24466" w:rsidRPr="007F1F80">
              <w:t>купки, и административного наказания в виде дисквалификации;</w:t>
            </w:r>
          </w:p>
          <w:p w:rsidR="00F24466" w:rsidRPr="007F1F80" w:rsidRDefault="00DF1486" w:rsidP="007F1F80">
            <w:pPr>
              <w:ind w:firstLine="709"/>
              <w:jc w:val="both"/>
            </w:pPr>
            <w:r w:rsidRPr="007F1F80">
              <w:t>6</w:t>
            </w:r>
            <w:r w:rsidR="00F24466" w:rsidRPr="007F1F80">
              <w:t>) обладание Участником исключительными правами на результаты интеллектуальной деятельности, если в связи с исполнением контракта Государственный заказчик приобретает права на такие результаты;</w:t>
            </w:r>
          </w:p>
          <w:p w:rsidR="00F24466" w:rsidRPr="007F1F80" w:rsidRDefault="00DF1486" w:rsidP="007F1F80">
            <w:pPr>
              <w:autoSpaceDE w:val="0"/>
              <w:autoSpaceDN w:val="0"/>
              <w:adjustRightInd w:val="0"/>
              <w:ind w:firstLine="709"/>
              <w:jc w:val="both"/>
            </w:pPr>
            <w:proofErr w:type="gramStart"/>
            <w:r w:rsidRPr="007F1F80">
              <w:t>7</w:t>
            </w:r>
            <w:r w:rsidR="00F24466" w:rsidRPr="007F1F80">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браке с физическими лицами, являющимися выгодоприобретателями, единоличным исполн</w:t>
            </w:r>
            <w:r w:rsidR="00F24466" w:rsidRPr="007F1F80">
              <w:t>и</w:t>
            </w:r>
            <w:r w:rsidR="00F24466" w:rsidRPr="007F1F80">
              <w:t>тельным органом хозяйственного общества (директором, генеральным директором, управля</w:t>
            </w:r>
            <w:r w:rsidR="00F24466" w:rsidRPr="007F1F80">
              <w:t>ю</w:t>
            </w:r>
            <w:r w:rsidR="00F24466" w:rsidRPr="007F1F80">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7F1F80">
              <w:t xml:space="preserve"> </w:t>
            </w:r>
            <w:proofErr w:type="gramStart"/>
            <w:r w:rsidR="00F24466" w:rsidRPr="007F1F80">
              <w:t xml:space="preserve">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F24466" w:rsidRPr="007F1F80">
              <w:t>неполнородными</w:t>
            </w:r>
            <w:proofErr w:type="spellEnd"/>
            <w:r w:rsidR="00F24466" w:rsidRPr="007F1F80">
              <w:t xml:space="preserve"> (имеющими общих отца или мать) братьями и сестрами), усыновителями или </w:t>
            </w:r>
            <w:r w:rsidR="00F24466" w:rsidRPr="007F1F80">
              <w:lastRenderedPageBreak/>
              <w:t>усыновленными указанных физических лиц.</w:t>
            </w:r>
            <w:proofErr w:type="gramEnd"/>
          </w:p>
          <w:p w:rsidR="00F24466" w:rsidRPr="007F1F80" w:rsidRDefault="00DF1486" w:rsidP="007F1F80">
            <w:pPr>
              <w:autoSpaceDE w:val="0"/>
              <w:autoSpaceDN w:val="0"/>
              <w:adjustRightInd w:val="0"/>
              <w:ind w:firstLine="709"/>
              <w:jc w:val="both"/>
            </w:pPr>
            <w:proofErr w:type="gramStart"/>
            <w:r w:rsidRPr="007F1F80">
              <w:t>8</w:t>
            </w:r>
            <w:r w:rsidR="00F24466" w:rsidRPr="007F1F80">
              <w:t>) отсутствие в реестре недобросовестных поставщиков (подрядчиков, исполнителей) и</w:t>
            </w:r>
            <w:r w:rsidR="00F24466" w:rsidRPr="007F1F80">
              <w:t>н</w:t>
            </w:r>
            <w:r w:rsidR="00F24466" w:rsidRPr="007F1F80">
              <w:t>формации об Участнике, в том числе информации об учредителях, о членах коллегиального и</w:t>
            </w:r>
            <w:r w:rsidR="00F24466" w:rsidRPr="007F1F80">
              <w:t>с</w:t>
            </w:r>
            <w:r w:rsidR="00F24466" w:rsidRPr="007F1F80">
              <w:t>полнительного органа, лице, исполняющем функции единоличного исполнительного органа Участника - юридического лица</w:t>
            </w:r>
            <w:r w:rsidR="009A0150" w:rsidRPr="007F1F80">
              <w:t>, а также отсутствие сведений об участнике в реестре недоброс</w:t>
            </w:r>
            <w:r w:rsidR="009A0150" w:rsidRPr="007F1F80">
              <w:t>о</w:t>
            </w:r>
            <w:r w:rsidR="009A0150" w:rsidRPr="007F1F80">
              <w:t>вестных поставщиков, сформированном в порядке, действовавшем до дня вступления в силу Ф</w:t>
            </w:r>
            <w:r w:rsidR="009A0150" w:rsidRPr="007F1F80">
              <w:t>е</w:t>
            </w:r>
            <w:r w:rsidR="009A0150" w:rsidRPr="007F1F80">
              <w:t>дерального закона от 05.04.2013 г. № 44-ФЗ</w:t>
            </w:r>
            <w:r w:rsidR="00F24466" w:rsidRPr="007F1F80">
              <w:t>.</w:t>
            </w:r>
            <w:proofErr w:type="gramEnd"/>
          </w:p>
          <w:p w:rsidR="00D1797C" w:rsidRPr="00F04883" w:rsidRDefault="00D1797C" w:rsidP="007F1F80">
            <w:pPr>
              <w:autoSpaceDE w:val="0"/>
              <w:autoSpaceDN w:val="0"/>
              <w:adjustRightInd w:val="0"/>
              <w:ind w:firstLine="709"/>
              <w:jc w:val="both"/>
              <w:rPr>
                <w:sz w:val="16"/>
                <w:szCs w:val="16"/>
              </w:rPr>
            </w:pP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lastRenderedPageBreak/>
              <w:t>П</w:t>
            </w:r>
            <w:r w:rsidR="000B74E9" w:rsidRPr="007F1F80">
              <w:rPr>
                <w:b/>
              </w:rPr>
              <w:t xml:space="preserve">редусмотренные </w:t>
            </w:r>
            <w:hyperlink r:id="rId36" w:history="1">
              <w:r w:rsidR="000B74E9" w:rsidRPr="007F1F80">
                <w:rPr>
                  <w:b/>
                </w:rPr>
                <w:t>статьей 51</w:t>
              </w:r>
            </w:hyperlink>
            <w:r w:rsidR="000B74E9" w:rsidRPr="007F1F80">
              <w:rPr>
                <w:b/>
              </w:rPr>
              <w:t xml:space="preserve"> </w:t>
            </w:r>
            <w:r w:rsidRPr="007F1F80">
              <w:rPr>
                <w:b/>
              </w:rPr>
              <w:t>З</w:t>
            </w:r>
            <w:r w:rsidR="000B74E9" w:rsidRPr="007F1F80">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7F1F80">
              <w:rPr>
                <w:b/>
              </w:rPr>
              <w:t>ы</w:t>
            </w:r>
            <w:r w:rsidR="000B74E9" w:rsidRPr="007F1F80">
              <w:rPr>
                <w:b/>
              </w:rPr>
              <w:t>том конкурсе и инструкцию по ее заполнению, при этом не допускается установление тр</w:t>
            </w:r>
            <w:r w:rsidR="000B74E9" w:rsidRPr="007F1F80">
              <w:rPr>
                <w:b/>
              </w:rPr>
              <w:t>е</w:t>
            </w:r>
            <w:r w:rsidR="000B74E9" w:rsidRPr="007F1F80">
              <w:rPr>
                <w:b/>
              </w:rPr>
              <w:t xml:space="preserve">бований, влекущих за собой ограничение количества участников открытого конкурса </w:t>
            </w:r>
          </w:p>
          <w:p w:rsidR="000B74E9" w:rsidRPr="00F04883" w:rsidRDefault="000B74E9" w:rsidP="007F1F80">
            <w:pPr>
              <w:jc w:val="both"/>
              <w:rPr>
                <w:sz w:val="16"/>
                <w:szCs w:val="16"/>
              </w:rPr>
            </w:pPr>
          </w:p>
        </w:tc>
      </w:tr>
      <w:tr w:rsidR="000B74E9" w:rsidRPr="00F463F9">
        <w:tc>
          <w:tcPr>
            <w:tcW w:w="10260" w:type="dxa"/>
          </w:tcPr>
          <w:p w:rsidR="00F24466" w:rsidRPr="007F1F80" w:rsidRDefault="00F24466" w:rsidP="007F1F80">
            <w:pPr>
              <w:jc w:val="both"/>
            </w:pPr>
            <w:r w:rsidRPr="007F1F80">
              <w:t xml:space="preserve">В </w:t>
            </w:r>
            <w:proofErr w:type="gramStart"/>
            <w:r w:rsidRPr="007F1F80">
              <w:t>соответствии</w:t>
            </w:r>
            <w:proofErr w:type="gramEnd"/>
            <w:r w:rsidRPr="007F1F80">
              <w:t xml:space="preserve"> с </w:t>
            </w:r>
            <w:r w:rsidR="003E695D" w:rsidRPr="007F1F80">
              <w:t xml:space="preserve">разделом 3 </w:t>
            </w:r>
            <w:r w:rsidR="00EA0D1D" w:rsidRPr="007F1F80">
              <w:t>конкурсной документации</w:t>
            </w:r>
            <w:r w:rsidR="00927665" w:rsidRPr="007F1F80">
              <w:t>.</w:t>
            </w:r>
          </w:p>
          <w:p w:rsidR="000B74E9" w:rsidRPr="00F04883" w:rsidRDefault="000B74E9" w:rsidP="007F1F80">
            <w:pPr>
              <w:jc w:val="both"/>
              <w:rPr>
                <w:sz w:val="16"/>
                <w:szCs w:val="16"/>
              </w:rPr>
            </w:pPr>
          </w:p>
        </w:tc>
      </w:tr>
      <w:tr w:rsidR="00402E52" w:rsidRPr="00F463F9">
        <w:tc>
          <w:tcPr>
            <w:tcW w:w="10260" w:type="dxa"/>
          </w:tcPr>
          <w:p w:rsidR="00402E52" w:rsidRPr="007F1F80" w:rsidRDefault="00402E52" w:rsidP="007F1F80">
            <w:pPr>
              <w:widowControl w:val="0"/>
              <w:suppressLineNumbers/>
              <w:suppressAutoHyphens/>
              <w:rPr>
                <w:b/>
              </w:rPr>
            </w:pPr>
            <w:r w:rsidRPr="007F1F80">
              <w:rPr>
                <w:b/>
              </w:rPr>
              <w:t>Порядок подачи заявок на участие в конкурсе</w:t>
            </w:r>
          </w:p>
          <w:p w:rsidR="00402E52" w:rsidRPr="00F04883" w:rsidRDefault="00402E52" w:rsidP="007F1F80">
            <w:pPr>
              <w:widowControl w:val="0"/>
              <w:suppressLineNumbers/>
              <w:suppressAutoHyphens/>
              <w:rPr>
                <w:b/>
                <w:strike/>
                <w:color w:val="FF0000"/>
                <w:sz w:val="16"/>
                <w:szCs w:val="16"/>
              </w:rPr>
            </w:pPr>
          </w:p>
        </w:tc>
      </w:tr>
      <w:tr w:rsidR="00402E52" w:rsidRPr="00F463F9">
        <w:tc>
          <w:tcPr>
            <w:tcW w:w="10260" w:type="dxa"/>
          </w:tcPr>
          <w:p w:rsidR="00835FEE" w:rsidRPr="007F1F80" w:rsidRDefault="00835FEE" w:rsidP="007F1F80">
            <w:pPr>
              <w:widowControl w:val="0"/>
              <w:jc w:val="both"/>
            </w:pPr>
            <w:r w:rsidRPr="007F1F80">
              <w:t>Участник закупки самостоятельно выбирает способ подачи заявки на участие в конкурсе.</w:t>
            </w:r>
          </w:p>
          <w:p w:rsidR="00835FEE" w:rsidRPr="007F1F80" w:rsidRDefault="00835FEE" w:rsidP="007F1F80">
            <w:pPr>
              <w:widowControl w:val="0"/>
              <w:jc w:val="both"/>
            </w:pPr>
            <w:r w:rsidRPr="007F1F80">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 9-30 до 17-30 (с 9-30 до 16-00 по пятницам) по московскому времени в течение всего срока приема заявок на участие в ко</w:t>
            </w:r>
            <w:r w:rsidRPr="007F1F80">
              <w:t>н</w:t>
            </w:r>
            <w:r w:rsidRPr="007F1F80">
              <w:t>курсе.</w:t>
            </w:r>
          </w:p>
          <w:p w:rsidR="00835FEE" w:rsidRPr="007F1F80" w:rsidRDefault="00835FEE" w:rsidP="007F1F80">
            <w:pPr>
              <w:widowControl w:val="0"/>
              <w:jc w:val="both"/>
            </w:pPr>
            <w:r w:rsidRPr="007F1F80">
              <w:t>При подаче заявки на участие в конкурсе нарочным, необходимо заблаговременно проинформ</w:t>
            </w:r>
            <w:r w:rsidRPr="007F1F80">
              <w:t>и</w:t>
            </w:r>
            <w:r w:rsidRPr="007F1F80">
              <w:t>ровать об этом контактное лицо Заказчика по телефону (+7) (495) 607-57-84, 607-7</w:t>
            </w:r>
            <w:r w:rsidR="000F45E7" w:rsidRPr="007F1F80">
              <w:t>1</w:t>
            </w:r>
            <w:r w:rsidRPr="007F1F80">
              <w:t>-0</w:t>
            </w:r>
            <w:r w:rsidR="000F45E7" w:rsidRPr="007F1F80">
              <w:t>6</w:t>
            </w:r>
            <w:r w:rsidRPr="007F1F80">
              <w:t>.</w:t>
            </w:r>
          </w:p>
          <w:p w:rsidR="00835FEE" w:rsidRPr="007F1F80" w:rsidRDefault="00835FEE" w:rsidP="007F1F80">
            <w:pPr>
              <w:widowControl w:val="0"/>
              <w:suppressLineNumbers/>
              <w:suppressAutoHyphens/>
              <w:jc w:val="both"/>
            </w:pPr>
            <w:r w:rsidRPr="007F1F80">
              <w:t xml:space="preserve">Заявки на участие в конкурсе могут быть поданы Участником </w:t>
            </w:r>
            <w:proofErr w:type="gramStart"/>
            <w:r w:rsidRPr="007F1F80">
              <w:t>на заседании Конкурсной комиссии непосредственно перед вскрытием конвертов с заявками на участие в конкурсе</w:t>
            </w:r>
            <w:proofErr w:type="gramEnd"/>
            <w:r w:rsidRPr="007F1F80">
              <w:t xml:space="preserve"> после объявления присутствующим о возможности подать заявки, изменить или отозвать поданные заявки.</w:t>
            </w:r>
          </w:p>
          <w:p w:rsidR="00C12469" w:rsidRPr="00F04883" w:rsidRDefault="00C12469" w:rsidP="007F1F80">
            <w:pPr>
              <w:widowControl w:val="0"/>
              <w:suppressLineNumbers/>
              <w:suppressAutoHyphens/>
              <w:jc w:val="both"/>
              <w:rPr>
                <w:sz w:val="16"/>
                <w:szCs w:val="16"/>
              </w:rPr>
            </w:pP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t>И</w:t>
            </w:r>
            <w:r w:rsidR="000B74E9" w:rsidRPr="007F1F80">
              <w:rPr>
                <w:b/>
              </w:rPr>
              <w:t>нформаци</w:t>
            </w:r>
            <w:r w:rsidRPr="007F1F80">
              <w:rPr>
                <w:b/>
              </w:rPr>
              <w:t>я</w:t>
            </w:r>
            <w:r w:rsidR="000B74E9" w:rsidRPr="007F1F80">
              <w:rPr>
                <w:b/>
              </w:rPr>
              <w:t xml:space="preserve"> о возможности заказ</w:t>
            </w:r>
            <w:r w:rsidR="007B60B0" w:rsidRPr="007F1F80">
              <w:rPr>
                <w:b/>
              </w:rPr>
              <w:t>чика изменить условия контракта</w:t>
            </w:r>
          </w:p>
          <w:p w:rsidR="000B74E9" w:rsidRPr="00F04883" w:rsidRDefault="000B74E9" w:rsidP="007F1F80">
            <w:pPr>
              <w:jc w:val="both"/>
              <w:rPr>
                <w:strike/>
                <w:color w:val="FF0000"/>
                <w:sz w:val="16"/>
                <w:szCs w:val="16"/>
              </w:rPr>
            </w:pPr>
          </w:p>
        </w:tc>
      </w:tr>
      <w:tr w:rsidR="000B74E9" w:rsidRPr="00F463F9">
        <w:tc>
          <w:tcPr>
            <w:tcW w:w="10260" w:type="dxa"/>
          </w:tcPr>
          <w:p w:rsidR="00DE5DD7" w:rsidRPr="007F1F80" w:rsidRDefault="00F24466" w:rsidP="007F1F80">
            <w:pPr>
              <w:autoSpaceDE w:val="0"/>
              <w:autoSpaceDN w:val="0"/>
              <w:adjustRightInd w:val="0"/>
              <w:jc w:val="both"/>
              <w:rPr>
                <w:bCs/>
              </w:rPr>
            </w:pPr>
            <w:r w:rsidRPr="007F1F80">
              <w:rPr>
                <w:bCs/>
              </w:rPr>
              <w:t xml:space="preserve">В </w:t>
            </w:r>
            <w:proofErr w:type="gramStart"/>
            <w:r w:rsidRPr="007F1F80">
              <w:rPr>
                <w:bCs/>
              </w:rPr>
              <w:t>соответствии</w:t>
            </w:r>
            <w:proofErr w:type="gramEnd"/>
            <w:r w:rsidRPr="007F1F80">
              <w:rPr>
                <w:bCs/>
              </w:rPr>
              <w:t xml:space="preserve"> с </w:t>
            </w:r>
            <w:r w:rsidR="003E695D" w:rsidRPr="007F1F80">
              <w:rPr>
                <w:bCs/>
              </w:rPr>
              <w:t xml:space="preserve">пунктом 7.3. </w:t>
            </w:r>
            <w:r w:rsidR="00EA0D1D" w:rsidRPr="007F1F80">
              <w:rPr>
                <w:bCs/>
              </w:rPr>
              <w:t>конкурсной документации</w:t>
            </w:r>
            <w:r w:rsidR="003E695D" w:rsidRPr="007F1F80">
              <w:rPr>
                <w:bCs/>
              </w:rPr>
              <w:t>.</w:t>
            </w:r>
          </w:p>
          <w:p w:rsidR="000B74E9" w:rsidRPr="00F04883" w:rsidRDefault="000B74E9" w:rsidP="007F1F80">
            <w:pPr>
              <w:jc w:val="both"/>
              <w:rPr>
                <w:strike/>
                <w:color w:val="FF0000"/>
                <w:sz w:val="16"/>
                <w:szCs w:val="16"/>
              </w:rPr>
            </w:pPr>
          </w:p>
        </w:tc>
      </w:tr>
      <w:tr w:rsidR="000B74E9" w:rsidRPr="00F463F9">
        <w:tc>
          <w:tcPr>
            <w:tcW w:w="10260" w:type="dxa"/>
          </w:tcPr>
          <w:p w:rsidR="00835FEE" w:rsidRDefault="002E44DC" w:rsidP="007F1F80">
            <w:pPr>
              <w:jc w:val="both"/>
              <w:rPr>
                <w:b/>
              </w:rPr>
            </w:pPr>
            <w:r w:rsidRPr="007F1F80">
              <w:rPr>
                <w:b/>
              </w:rPr>
              <w:t>П</w:t>
            </w:r>
            <w:r w:rsidR="000B74E9" w:rsidRPr="007F1F80">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F04883" w:rsidRPr="00F04883" w:rsidRDefault="00F04883" w:rsidP="007F1F80">
            <w:pPr>
              <w:jc w:val="both"/>
              <w:rPr>
                <w:sz w:val="16"/>
                <w:szCs w:val="16"/>
              </w:rPr>
            </w:pPr>
          </w:p>
        </w:tc>
      </w:tr>
      <w:tr w:rsidR="000B74E9" w:rsidRPr="00F463F9">
        <w:tc>
          <w:tcPr>
            <w:tcW w:w="10260" w:type="dxa"/>
          </w:tcPr>
          <w:p w:rsidR="00F24466" w:rsidRPr="007F1F80" w:rsidRDefault="00F24466" w:rsidP="007F1F80">
            <w:pPr>
              <w:autoSpaceDE w:val="0"/>
              <w:autoSpaceDN w:val="0"/>
              <w:adjustRightInd w:val="0"/>
              <w:jc w:val="both"/>
              <w:rPr>
                <w:bCs/>
              </w:rPr>
            </w:pPr>
            <w:r w:rsidRPr="007F1F80">
              <w:rPr>
                <w:bCs/>
              </w:rPr>
              <w:t xml:space="preserve">В </w:t>
            </w:r>
            <w:proofErr w:type="gramStart"/>
            <w:r w:rsidRPr="007F1F80">
              <w:rPr>
                <w:bCs/>
              </w:rPr>
              <w:t>соответствии</w:t>
            </w:r>
            <w:proofErr w:type="gramEnd"/>
            <w:r w:rsidRPr="007F1F80">
              <w:rPr>
                <w:bCs/>
              </w:rPr>
              <w:t xml:space="preserve"> с </w:t>
            </w:r>
            <w:r w:rsidR="003E695D" w:rsidRPr="007F1F80">
              <w:rPr>
                <w:bCs/>
              </w:rPr>
              <w:t xml:space="preserve">пунктом 4.3. </w:t>
            </w:r>
            <w:r w:rsidR="00EA0D1D" w:rsidRPr="007F1F80">
              <w:rPr>
                <w:bCs/>
              </w:rPr>
              <w:t>конкурсной документации</w:t>
            </w:r>
            <w:r w:rsidR="003E695D" w:rsidRPr="007F1F80">
              <w:rPr>
                <w:bCs/>
              </w:rPr>
              <w:t>.</w:t>
            </w:r>
          </w:p>
          <w:p w:rsidR="000B74E9" w:rsidRPr="00F04883" w:rsidRDefault="000B74E9" w:rsidP="007F1F80">
            <w:pPr>
              <w:numPr>
                <w:ilvl w:val="2"/>
                <w:numId w:val="0"/>
              </w:numPr>
              <w:tabs>
                <w:tab w:val="num" w:pos="227"/>
                <w:tab w:val="num" w:pos="1080"/>
              </w:tabs>
              <w:suppressAutoHyphens/>
              <w:jc w:val="both"/>
              <w:rPr>
                <w:strike/>
                <w:color w:val="FF0000"/>
                <w:sz w:val="16"/>
                <w:szCs w:val="16"/>
              </w:rPr>
            </w:pPr>
          </w:p>
        </w:tc>
      </w:tr>
      <w:tr w:rsidR="000B74E9" w:rsidRPr="00F463F9">
        <w:tc>
          <w:tcPr>
            <w:tcW w:w="10260" w:type="dxa"/>
          </w:tcPr>
          <w:p w:rsidR="000B74E9" w:rsidRPr="007F1F80" w:rsidRDefault="002E44DC" w:rsidP="007F1F80">
            <w:pPr>
              <w:jc w:val="both"/>
              <w:rPr>
                <w:b/>
              </w:rPr>
            </w:pPr>
            <w:r w:rsidRPr="007F1F80">
              <w:rPr>
                <w:b/>
              </w:rPr>
              <w:t>П</w:t>
            </w:r>
            <w:r w:rsidR="000B74E9" w:rsidRPr="007F1F80">
              <w:rPr>
                <w:b/>
              </w:rPr>
              <w:t>орядок предоставления участникам открытого конкурса разъяснений положений ко</w:t>
            </w:r>
            <w:r w:rsidR="000B74E9" w:rsidRPr="007F1F80">
              <w:rPr>
                <w:b/>
              </w:rPr>
              <w:t>н</w:t>
            </w:r>
            <w:r w:rsidR="000B74E9" w:rsidRPr="007F1F80">
              <w:rPr>
                <w:b/>
              </w:rPr>
              <w:t>курсной документации, даты начала и окончания срока такого предоставления</w:t>
            </w:r>
          </w:p>
          <w:p w:rsidR="009465D8" w:rsidRPr="00F04883" w:rsidRDefault="009465D8" w:rsidP="007F1F80">
            <w:pPr>
              <w:jc w:val="both"/>
              <w:rPr>
                <w:strike/>
                <w:color w:val="FF0000"/>
                <w:sz w:val="16"/>
                <w:szCs w:val="16"/>
              </w:rPr>
            </w:pPr>
          </w:p>
        </w:tc>
      </w:tr>
      <w:tr w:rsidR="000B74E9" w:rsidRPr="00F463F9">
        <w:tc>
          <w:tcPr>
            <w:tcW w:w="10260" w:type="dxa"/>
          </w:tcPr>
          <w:p w:rsidR="00F24466" w:rsidRPr="007F1F80" w:rsidRDefault="00F24466" w:rsidP="007F1F80">
            <w:pPr>
              <w:autoSpaceDE w:val="0"/>
              <w:autoSpaceDN w:val="0"/>
              <w:adjustRightInd w:val="0"/>
              <w:jc w:val="both"/>
              <w:rPr>
                <w:bCs/>
              </w:rPr>
            </w:pPr>
            <w:r w:rsidRPr="007F1F80">
              <w:rPr>
                <w:bCs/>
              </w:rPr>
              <w:t xml:space="preserve">В </w:t>
            </w:r>
            <w:proofErr w:type="gramStart"/>
            <w:r w:rsidRPr="007F1F80">
              <w:rPr>
                <w:bCs/>
              </w:rPr>
              <w:t>соответствии</w:t>
            </w:r>
            <w:proofErr w:type="gramEnd"/>
            <w:r w:rsidRPr="007F1F80">
              <w:rPr>
                <w:bCs/>
              </w:rPr>
              <w:t xml:space="preserve"> с </w:t>
            </w:r>
            <w:r w:rsidR="00EA0D1D" w:rsidRPr="007F1F80">
              <w:rPr>
                <w:bCs/>
              </w:rPr>
              <w:t>пунктом 2.2. конкурсной документации.</w:t>
            </w:r>
          </w:p>
          <w:p w:rsidR="000B74E9" w:rsidRPr="00F04883" w:rsidRDefault="000B74E9" w:rsidP="007F1F80">
            <w:pPr>
              <w:numPr>
                <w:ilvl w:val="2"/>
                <w:numId w:val="0"/>
              </w:numPr>
              <w:tabs>
                <w:tab w:val="num" w:pos="1080"/>
              </w:tabs>
              <w:suppressAutoHyphens/>
              <w:jc w:val="both"/>
              <w:rPr>
                <w:strike/>
                <w:color w:val="FF0000"/>
                <w:sz w:val="16"/>
                <w:szCs w:val="16"/>
              </w:rPr>
            </w:pPr>
          </w:p>
        </w:tc>
      </w:tr>
      <w:tr w:rsidR="000B74E9" w:rsidRPr="00F463F9">
        <w:tc>
          <w:tcPr>
            <w:tcW w:w="10260" w:type="dxa"/>
          </w:tcPr>
          <w:p w:rsidR="000B74E9" w:rsidRDefault="002E44DC" w:rsidP="007F1F80">
            <w:pPr>
              <w:jc w:val="both"/>
              <w:rPr>
                <w:b/>
              </w:rPr>
            </w:pPr>
            <w:r w:rsidRPr="007F1F80">
              <w:rPr>
                <w:b/>
              </w:rPr>
              <w:t>К</w:t>
            </w:r>
            <w:r w:rsidR="000B74E9" w:rsidRPr="007F1F80">
              <w:rPr>
                <w:b/>
              </w:rPr>
              <w:t>ритерии оценки заявок на участие в открытом конкурсе, величины значимости этих кр</w:t>
            </w:r>
            <w:r w:rsidR="000B74E9" w:rsidRPr="007F1F80">
              <w:rPr>
                <w:b/>
              </w:rPr>
              <w:t>и</w:t>
            </w:r>
            <w:r w:rsidR="000B74E9" w:rsidRPr="007F1F80">
              <w:rPr>
                <w:b/>
              </w:rPr>
              <w:t>териев, порядок рассмотрения и оценки заявок</w:t>
            </w:r>
            <w:r w:rsidRPr="007F1F80">
              <w:rPr>
                <w:b/>
              </w:rPr>
              <w:t xml:space="preserve"> на участие в открытом конкурсе</w:t>
            </w:r>
          </w:p>
          <w:p w:rsidR="00F04883" w:rsidRPr="00F04883" w:rsidRDefault="00F04883" w:rsidP="007F1F80">
            <w:pPr>
              <w:jc w:val="both"/>
              <w:rPr>
                <w:sz w:val="16"/>
                <w:szCs w:val="16"/>
              </w:rPr>
            </w:pPr>
          </w:p>
        </w:tc>
      </w:tr>
      <w:tr w:rsidR="000B74E9" w:rsidRPr="00F463F9">
        <w:tc>
          <w:tcPr>
            <w:tcW w:w="10260" w:type="dxa"/>
          </w:tcPr>
          <w:p w:rsidR="000B74E9" w:rsidRPr="007F1F80" w:rsidRDefault="009C3251" w:rsidP="007F1F80">
            <w:pPr>
              <w:jc w:val="both"/>
              <w:rPr>
                <w:i/>
              </w:rPr>
            </w:pPr>
            <w:r w:rsidRPr="007F1F80">
              <w:t>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w:t>
            </w:r>
            <w:r w:rsidRPr="007F1F80">
              <w:t>б</w:t>
            </w:r>
            <w:r w:rsidRPr="007F1F80">
              <w:t xml:space="preserve">ря </w:t>
            </w:r>
            <w:smartTag w:uri="urn:schemas-microsoft-com:office:smarttags" w:element="metricconverter">
              <w:smartTagPr>
                <w:attr w:name="ProductID" w:val="2013 г"/>
              </w:smartTagPr>
              <w:r w:rsidRPr="007F1F80">
                <w:t>2013 г</w:t>
              </w:r>
            </w:smartTag>
            <w:r w:rsidRPr="007F1F80">
              <w:t xml:space="preserve">. </w:t>
            </w:r>
            <w:r w:rsidR="003B2847" w:rsidRPr="007F1F80">
              <w:t>№</w:t>
            </w:r>
            <w:r w:rsidRPr="007F1F80">
              <w:t xml:space="preserve"> 1085 «</w:t>
            </w:r>
            <w:hyperlink w:anchor="Par32" w:history="1">
              <w:r w:rsidRPr="007F1F80">
                <w:t>Правила</w:t>
              </w:r>
            </w:hyperlink>
            <w:r w:rsidRPr="007F1F80">
              <w:t xml:space="preserve"> оценки заявок, окончательных предложений участников закупки т</w:t>
            </w:r>
            <w:r w:rsidRPr="007F1F80">
              <w:t>о</w:t>
            </w:r>
            <w:r w:rsidRPr="007F1F80">
              <w:t>варов, работ, услуг для обеспечения государственных и муниципальных нужд» (</w:t>
            </w:r>
            <w:r w:rsidRPr="007F1F80">
              <w:rPr>
                <w:i/>
              </w:rPr>
              <w:t xml:space="preserve">далее – </w:t>
            </w:r>
            <w:hyperlink w:anchor="Par32" w:history="1">
              <w:r w:rsidRPr="007F1F80">
                <w:rPr>
                  <w:i/>
                </w:rPr>
                <w:t>Правила</w:t>
              </w:r>
            </w:hyperlink>
            <w:r w:rsidRPr="007F1F80">
              <w:rPr>
                <w:i/>
              </w:rPr>
              <w:t xml:space="preserve"> оценки заявок).</w:t>
            </w:r>
          </w:p>
          <w:p w:rsidR="00321CAF" w:rsidRPr="007F1F80" w:rsidRDefault="00321CAF" w:rsidP="007F1F80">
            <w:pPr>
              <w:widowControl w:val="0"/>
              <w:autoSpaceDE w:val="0"/>
              <w:autoSpaceDN w:val="0"/>
              <w:adjustRightInd w:val="0"/>
              <w:ind w:firstLine="540"/>
              <w:jc w:val="both"/>
            </w:pPr>
            <w:r w:rsidRPr="007F1F80">
              <w:t xml:space="preserve">В </w:t>
            </w:r>
            <w:proofErr w:type="gramStart"/>
            <w:r w:rsidRPr="007F1F80">
              <w:t>целях</w:t>
            </w:r>
            <w:proofErr w:type="gramEnd"/>
            <w:r w:rsidRPr="007F1F80">
              <w:t xml:space="preserve"> выявления лучших из предложенных условий исполнения контракта при провед</w:t>
            </w:r>
            <w:r w:rsidRPr="007F1F80">
              <w:t>е</w:t>
            </w:r>
            <w:r w:rsidRPr="007F1F80">
              <w:t>нии закупки заказчик устанавливает в документации о закупке следующие критерии оценки:</w:t>
            </w:r>
          </w:p>
          <w:p w:rsidR="003B2847" w:rsidRPr="007F1F80" w:rsidRDefault="003B2847" w:rsidP="007F1F80">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3B2847" w:rsidRPr="00F04883">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pPr>
                  <w:r w:rsidRPr="00A20502">
                    <w:rPr>
                      <w:b/>
                      <w:spacing w:val="-1"/>
                    </w:rPr>
                    <w:lastRenderedPageBreak/>
                    <w:t xml:space="preserve">Номер </w:t>
                  </w:r>
                  <w:r w:rsidRPr="00A20502">
                    <w:rPr>
                      <w:b/>
                    </w:rPr>
                    <w:t>критерия оценки з</w:t>
                  </w:r>
                  <w:r w:rsidRPr="00A20502">
                    <w:rPr>
                      <w:b/>
                    </w:rPr>
                    <w:t>а</w:t>
                  </w:r>
                  <w:r w:rsidRPr="00A20502">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pStyle w:val="6"/>
                    <w:spacing w:before="0" w:after="0"/>
                    <w:jc w:val="center"/>
                    <w:rPr>
                      <w:sz w:val="24"/>
                      <w:szCs w:val="24"/>
                    </w:rPr>
                  </w:pPr>
                  <w:r w:rsidRPr="00A20502">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rPr>
                      <w:b/>
                    </w:rPr>
                  </w:pPr>
                  <w:r w:rsidRPr="00A20502">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rPr>
                      <w:b/>
                      <w:spacing w:val="-7"/>
                    </w:rPr>
                  </w:pPr>
                  <w:r w:rsidRPr="00A20502">
                    <w:rPr>
                      <w:b/>
                      <w:spacing w:val="-7"/>
                    </w:rPr>
                    <w:t>Коэффициент значимости показателя</w:t>
                  </w:r>
                </w:p>
              </w:tc>
            </w:tr>
            <w:tr w:rsidR="003B2847" w:rsidRPr="00F04883">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pPr>
                  <w:r w:rsidRPr="00A20502">
                    <w:t>1.</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pPr>
                  <w:proofErr w:type="gramStart"/>
                  <w:r w:rsidRPr="00A20502">
                    <w:t>Стоимостной</w:t>
                  </w:r>
                  <w:proofErr w:type="gramEnd"/>
                  <w:r w:rsidRPr="00A20502">
                    <w:t xml:space="preserve">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pPr>
                  <w:r w:rsidRPr="00A20502">
                    <w:t>60%</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pPr>
                  <w:r w:rsidRPr="00A20502">
                    <w:t>0,6</w:t>
                  </w:r>
                </w:p>
              </w:tc>
            </w:tr>
            <w:tr w:rsidR="003B2847" w:rsidRPr="00F04883" w:rsidTr="00911325">
              <w:trPr>
                <w:trHeight w:hRule="exact" w:val="860"/>
              </w:trPr>
              <w:tc>
                <w:tcPr>
                  <w:tcW w:w="1284"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center"/>
                  </w:pPr>
                  <w:r w:rsidRPr="00A20502">
                    <w:t>2.</w:t>
                  </w:r>
                  <w:r w:rsidR="00053AFF">
                    <w:t>1.</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A20502" w:rsidRDefault="003B2847" w:rsidP="007F1F80">
                  <w:pPr>
                    <w:shd w:val="clear" w:color="auto" w:fill="FFFFFF"/>
                    <w:jc w:val="both"/>
                  </w:pPr>
                  <w:proofErr w:type="spellStart"/>
                  <w:r w:rsidRPr="00A20502">
                    <w:t>Нестоимостной</w:t>
                  </w:r>
                  <w:proofErr w:type="spellEnd"/>
                  <w:r w:rsidRPr="00A20502">
                    <w:t xml:space="preserve"> критерий - </w:t>
                  </w:r>
                  <w:r w:rsidR="004E277B" w:rsidRPr="00A20502">
                    <w:t>качественные, функци</w:t>
                  </w:r>
                  <w:r w:rsidR="004E277B" w:rsidRPr="00A20502">
                    <w:t>о</w:t>
                  </w:r>
                  <w:r w:rsidR="004E277B" w:rsidRPr="00A20502">
                    <w:t>нальные и экологические характеристики объекта з</w:t>
                  </w:r>
                  <w:r w:rsidR="004E277B" w:rsidRPr="00A20502">
                    <w:t>а</w:t>
                  </w:r>
                  <w:r w:rsidR="004E277B" w:rsidRPr="00A20502">
                    <w:t>купки</w:t>
                  </w:r>
                </w:p>
                <w:p w:rsidR="003B2847" w:rsidRPr="00A20502" w:rsidRDefault="003B2847" w:rsidP="007F1F80">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3B2847" w:rsidRPr="00A20502" w:rsidRDefault="00A20502" w:rsidP="007F1F80">
                  <w:pPr>
                    <w:shd w:val="clear" w:color="auto" w:fill="FFFFFF"/>
                    <w:jc w:val="center"/>
                  </w:pPr>
                  <w:r w:rsidRPr="00A20502">
                    <w:t>2</w:t>
                  </w:r>
                  <w:r w:rsidR="003B2847" w:rsidRPr="00A20502">
                    <w:t>0%</w:t>
                  </w:r>
                </w:p>
              </w:tc>
              <w:tc>
                <w:tcPr>
                  <w:tcW w:w="1652" w:type="dxa"/>
                  <w:tcBorders>
                    <w:top w:val="single" w:sz="6" w:space="0" w:color="auto"/>
                    <w:left w:val="single" w:sz="6" w:space="0" w:color="auto"/>
                    <w:bottom w:val="single" w:sz="6" w:space="0" w:color="auto"/>
                    <w:right w:val="single" w:sz="6" w:space="0" w:color="auto"/>
                  </w:tcBorders>
                </w:tcPr>
                <w:p w:rsidR="003B2847" w:rsidRPr="00A20502" w:rsidRDefault="003B2847" w:rsidP="00A20502">
                  <w:pPr>
                    <w:shd w:val="clear" w:color="auto" w:fill="FFFFFF"/>
                    <w:jc w:val="center"/>
                    <w:rPr>
                      <w:b/>
                    </w:rPr>
                  </w:pPr>
                  <w:r w:rsidRPr="00A20502">
                    <w:t>0,</w:t>
                  </w:r>
                  <w:r w:rsidR="00A20502" w:rsidRPr="00A20502">
                    <w:t>2</w:t>
                  </w:r>
                </w:p>
              </w:tc>
            </w:tr>
            <w:tr w:rsidR="00A20502" w:rsidRPr="00F04883" w:rsidTr="00A20502">
              <w:trPr>
                <w:trHeight w:hRule="exact" w:val="2415"/>
              </w:trPr>
              <w:tc>
                <w:tcPr>
                  <w:tcW w:w="1284" w:type="dxa"/>
                  <w:tcBorders>
                    <w:top w:val="single" w:sz="6" w:space="0" w:color="auto"/>
                    <w:left w:val="single" w:sz="6" w:space="0" w:color="auto"/>
                    <w:bottom w:val="single" w:sz="6" w:space="0" w:color="auto"/>
                    <w:right w:val="single" w:sz="6" w:space="0" w:color="auto"/>
                  </w:tcBorders>
                  <w:vAlign w:val="center"/>
                </w:tcPr>
                <w:p w:rsidR="00A20502" w:rsidRPr="00A20502" w:rsidRDefault="00053AFF" w:rsidP="007F1F80">
                  <w:pPr>
                    <w:shd w:val="clear" w:color="auto" w:fill="FFFFFF"/>
                    <w:jc w:val="center"/>
                  </w:pPr>
                  <w:r>
                    <w:t>2.2.</w:t>
                  </w:r>
                </w:p>
              </w:tc>
              <w:tc>
                <w:tcPr>
                  <w:tcW w:w="5740" w:type="dxa"/>
                  <w:tcBorders>
                    <w:top w:val="single" w:sz="6" w:space="0" w:color="auto"/>
                    <w:left w:val="single" w:sz="6" w:space="0" w:color="auto"/>
                    <w:bottom w:val="single" w:sz="6" w:space="0" w:color="auto"/>
                    <w:right w:val="single" w:sz="6" w:space="0" w:color="auto"/>
                  </w:tcBorders>
                  <w:vAlign w:val="center"/>
                </w:tcPr>
                <w:p w:rsidR="00A20502" w:rsidRPr="00A20502" w:rsidRDefault="00A20502" w:rsidP="007F1F80">
                  <w:pPr>
                    <w:shd w:val="clear" w:color="auto" w:fill="FFFFFF"/>
                    <w:jc w:val="both"/>
                  </w:pPr>
                  <w:proofErr w:type="spellStart"/>
                  <w:r w:rsidRPr="00A20502">
                    <w:t>Нестоимостной</w:t>
                  </w:r>
                  <w:proofErr w:type="spellEnd"/>
                  <w:r w:rsidRPr="00A20502">
                    <w:t xml:space="preserve"> критерий - квалификация участников закупки, в том числе наличие у них финансовых р</w:t>
                  </w:r>
                  <w:r w:rsidRPr="00A20502">
                    <w:t>е</w:t>
                  </w:r>
                  <w:r w:rsidRPr="00A20502">
                    <w:t>сурсов, оборудования и других материальных ресу</w:t>
                  </w:r>
                  <w:r w:rsidRPr="00A20502">
                    <w:t>р</w:t>
                  </w:r>
                  <w:r w:rsidRPr="00A20502">
                    <w:t>сов, принадлежащих им на праве собственности или на ином законном основании, опыта работы, связанн</w:t>
                  </w:r>
                  <w:r w:rsidRPr="00A20502">
                    <w:t>о</w:t>
                  </w:r>
                  <w:r w:rsidRPr="00A20502">
                    <w:t>го с предметом контракта, и деловой репутации, сп</w:t>
                  </w:r>
                  <w:r w:rsidRPr="00A20502">
                    <w:t>е</w:t>
                  </w:r>
                  <w:r w:rsidRPr="00A20502">
                    <w:t>циалистов и иных работников определенного уровня квалификации</w:t>
                  </w:r>
                </w:p>
              </w:tc>
              <w:tc>
                <w:tcPr>
                  <w:tcW w:w="1400" w:type="dxa"/>
                  <w:tcBorders>
                    <w:top w:val="single" w:sz="6" w:space="0" w:color="auto"/>
                    <w:left w:val="single" w:sz="6" w:space="0" w:color="auto"/>
                    <w:bottom w:val="single" w:sz="6" w:space="0" w:color="auto"/>
                    <w:right w:val="single" w:sz="6" w:space="0" w:color="auto"/>
                  </w:tcBorders>
                </w:tcPr>
                <w:p w:rsidR="00A20502" w:rsidRPr="00A20502" w:rsidRDefault="00A20502" w:rsidP="00B1057A">
                  <w:pPr>
                    <w:shd w:val="clear" w:color="auto" w:fill="FFFFFF"/>
                    <w:jc w:val="center"/>
                  </w:pPr>
                  <w:r w:rsidRPr="00A20502">
                    <w:t>20%</w:t>
                  </w:r>
                </w:p>
              </w:tc>
              <w:tc>
                <w:tcPr>
                  <w:tcW w:w="1652" w:type="dxa"/>
                  <w:tcBorders>
                    <w:top w:val="single" w:sz="6" w:space="0" w:color="auto"/>
                    <w:left w:val="single" w:sz="6" w:space="0" w:color="auto"/>
                    <w:bottom w:val="single" w:sz="6" w:space="0" w:color="auto"/>
                    <w:right w:val="single" w:sz="6" w:space="0" w:color="auto"/>
                  </w:tcBorders>
                </w:tcPr>
                <w:p w:rsidR="00A20502" w:rsidRPr="00A20502" w:rsidRDefault="00A20502" w:rsidP="00B1057A">
                  <w:pPr>
                    <w:shd w:val="clear" w:color="auto" w:fill="FFFFFF"/>
                    <w:jc w:val="center"/>
                    <w:rPr>
                      <w:b/>
                    </w:rPr>
                  </w:pPr>
                  <w:r w:rsidRPr="00A20502">
                    <w:t>0,2</w:t>
                  </w:r>
                </w:p>
              </w:tc>
            </w:tr>
            <w:tr w:rsidR="00A20502" w:rsidRPr="00F04883" w:rsidTr="00A20502">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A20502" w:rsidRPr="00A20502" w:rsidRDefault="00A20502" w:rsidP="007F1F80">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tcPr>
                <w:p w:rsidR="00A20502" w:rsidRPr="00A20502" w:rsidRDefault="00A20502" w:rsidP="00A20502">
                  <w:pPr>
                    <w:shd w:val="clear" w:color="auto" w:fill="FFFFFF"/>
                    <w:jc w:val="center"/>
                  </w:pPr>
                  <w:r w:rsidRPr="00A20502">
                    <w:t>ИТОГО:</w:t>
                  </w:r>
                </w:p>
              </w:tc>
              <w:tc>
                <w:tcPr>
                  <w:tcW w:w="1400" w:type="dxa"/>
                  <w:tcBorders>
                    <w:top w:val="single" w:sz="6" w:space="0" w:color="auto"/>
                    <w:left w:val="single" w:sz="6" w:space="0" w:color="auto"/>
                    <w:bottom w:val="single" w:sz="6" w:space="0" w:color="auto"/>
                    <w:right w:val="single" w:sz="6" w:space="0" w:color="auto"/>
                  </w:tcBorders>
                </w:tcPr>
                <w:p w:rsidR="00A20502" w:rsidRPr="00A20502" w:rsidRDefault="00A20502" w:rsidP="00A20502">
                  <w:pPr>
                    <w:shd w:val="clear" w:color="auto" w:fill="FFFFFF"/>
                    <w:jc w:val="center"/>
                  </w:pPr>
                  <w:r w:rsidRPr="00A20502">
                    <w:t>100%</w:t>
                  </w:r>
                </w:p>
              </w:tc>
              <w:tc>
                <w:tcPr>
                  <w:tcW w:w="1652" w:type="dxa"/>
                  <w:tcBorders>
                    <w:top w:val="single" w:sz="6" w:space="0" w:color="auto"/>
                    <w:left w:val="single" w:sz="6" w:space="0" w:color="auto"/>
                    <w:bottom w:val="single" w:sz="6" w:space="0" w:color="auto"/>
                    <w:right w:val="single" w:sz="6" w:space="0" w:color="auto"/>
                  </w:tcBorders>
                </w:tcPr>
                <w:p w:rsidR="00A20502" w:rsidRPr="00A20502" w:rsidRDefault="00A20502" w:rsidP="00A20502">
                  <w:pPr>
                    <w:shd w:val="clear" w:color="auto" w:fill="FFFFFF"/>
                    <w:jc w:val="center"/>
                  </w:pPr>
                </w:p>
              </w:tc>
            </w:tr>
          </w:tbl>
          <w:p w:rsidR="00321CAF" w:rsidRPr="00F04883" w:rsidRDefault="00321CAF" w:rsidP="007F1F80">
            <w:pPr>
              <w:jc w:val="both"/>
              <w:rPr>
                <w:i/>
                <w:highlight w:val="yellow"/>
              </w:rPr>
            </w:pPr>
          </w:p>
          <w:p w:rsidR="00772D8E" w:rsidRPr="00A20502" w:rsidRDefault="00772D8E" w:rsidP="007F1F80">
            <w:pPr>
              <w:ind w:firstLine="537"/>
              <w:jc w:val="both"/>
            </w:pPr>
            <w:r w:rsidRPr="00A20502">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установленных в конкурсной документации, умноженных на их значимость. Победителем пр</w:t>
            </w:r>
            <w:r w:rsidRPr="00A20502">
              <w:t>и</w:t>
            </w:r>
            <w:r w:rsidRPr="00A20502">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A20502" w:rsidRDefault="00772D8E" w:rsidP="007F1F80">
            <w:pPr>
              <w:ind w:firstLine="537"/>
              <w:jc w:val="both"/>
            </w:pPr>
            <w:r w:rsidRPr="00A20502">
              <w:t>Рейтинг представляет собой оценку в баллах, получаемую по результатам оценки по крит</w:t>
            </w:r>
            <w:r w:rsidRPr="00A20502">
              <w:t>е</w:t>
            </w:r>
            <w:r w:rsidRPr="00A20502">
              <w:t>риям. Дробное значение рейтинга округляется до двух десятичных знаков после запятой по м</w:t>
            </w:r>
            <w:r w:rsidRPr="00A20502">
              <w:t>а</w:t>
            </w:r>
            <w:r w:rsidRPr="00A20502">
              <w:t>тематическим правилам округления.</w:t>
            </w:r>
          </w:p>
          <w:p w:rsidR="00772D8E" w:rsidRPr="00A20502" w:rsidRDefault="00772D8E" w:rsidP="007F1F80">
            <w:pPr>
              <w:ind w:firstLine="537"/>
              <w:jc w:val="both"/>
            </w:pPr>
            <w:r w:rsidRPr="00A20502">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A20502" w:rsidRDefault="00772D8E" w:rsidP="007F1F80">
            <w:pPr>
              <w:ind w:firstLine="537"/>
              <w:jc w:val="both"/>
            </w:pPr>
            <w:r w:rsidRPr="00A20502">
              <w:t>Для оценки заявок по каждому критерию оценки используется 100-балльная шкала оценки.</w:t>
            </w:r>
          </w:p>
          <w:p w:rsidR="00772D8E" w:rsidRPr="00A20502" w:rsidRDefault="00772D8E" w:rsidP="007F1F80">
            <w:pPr>
              <w:widowControl w:val="0"/>
              <w:autoSpaceDE w:val="0"/>
              <w:autoSpaceDN w:val="0"/>
              <w:adjustRightInd w:val="0"/>
              <w:ind w:firstLine="540"/>
              <w:jc w:val="both"/>
            </w:pPr>
          </w:p>
          <w:p w:rsidR="00772D8E" w:rsidRPr="00A20502" w:rsidRDefault="00772D8E" w:rsidP="007F1F80">
            <w:pPr>
              <w:pStyle w:val="afff6"/>
              <w:widowControl w:val="0"/>
              <w:numPr>
                <w:ilvl w:val="0"/>
                <w:numId w:val="20"/>
              </w:numPr>
              <w:suppressLineNumbers/>
              <w:suppressAutoHyphens/>
              <w:spacing w:after="0" w:line="240" w:lineRule="auto"/>
              <w:jc w:val="center"/>
              <w:rPr>
                <w:rFonts w:ascii="Times New Roman" w:hAnsi="Times New Roman"/>
                <w:b/>
                <w:sz w:val="24"/>
                <w:szCs w:val="24"/>
                <w:u w:val="single"/>
              </w:rPr>
            </w:pPr>
            <w:r w:rsidRPr="00A20502">
              <w:rPr>
                <w:rFonts w:ascii="Times New Roman" w:hAnsi="Times New Roman"/>
                <w:b/>
                <w:sz w:val="24"/>
                <w:szCs w:val="24"/>
                <w:u w:val="single"/>
              </w:rPr>
              <w:t>Рейтинг, присуждаемый заявкам по стоимостному критерию оценки.</w:t>
            </w:r>
          </w:p>
          <w:p w:rsidR="00772D8E" w:rsidRPr="00A20502" w:rsidRDefault="00772D8E" w:rsidP="007F1F80">
            <w:pPr>
              <w:ind w:firstLine="717"/>
              <w:jc w:val="both"/>
              <w:rPr>
                <w:iCs/>
              </w:rPr>
            </w:pPr>
            <w:r w:rsidRPr="00A20502">
              <w:rPr>
                <w:iCs/>
              </w:rPr>
              <w:t xml:space="preserve">Оценка заявок по критерию «цена контракта» производится расчетным путем. </w:t>
            </w:r>
          </w:p>
          <w:p w:rsidR="00772D8E" w:rsidRPr="00A20502" w:rsidRDefault="00772D8E" w:rsidP="007F1F80">
            <w:pPr>
              <w:widowControl w:val="0"/>
              <w:autoSpaceDE w:val="0"/>
              <w:autoSpaceDN w:val="0"/>
              <w:adjustRightInd w:val="0"/>
              <w:ind w:firstLine="540"/>
              <w:jc w:val="both"/>
            </w:pPr>
            <w:r w:rsidRPr="00A20502">
              <w:t>Количество баллов, присуждаемых по критерию оценки "цена контракта" определяется по формуле:</w:t>
            </w:r>
          </w:p>
          <w:p w:rsidR="00772D8E" w:rsidRPr="00A20502" w:rsidRDefault="00772D8E" w:rsidP="007F1F80">
            <w:pPr>
              <w:widowControl w:val="0"/>
              <w:autoSpaceDE w:val="0"/>
              <w:autoSpaceDN w:val="0"/>
              <w:adjustRightInd w:val="0"/>
              <w:ind w:firstLine="540"/>
              <w:jc w:val="both"/>
            </w:pPr>
            <w:r w:rsidRPr="00A20502">
              <w:t xml:space="preserve">                </w:t>
            </w:r>
            <w:proofErr w:type="gramStart"/>
            <w:r w:rsidRPr="00A20502">
              <w:t>Ц</w:t>
            </w:r>
            <w:proofErr w:type="gramEnd"/>
            <w:r w:rsidRPr="00A20502">
              <w:t xml:space="preserve"> </w:t>
            </w:r>
            <w:r w:rsidRPr="00A20502">
              <w:rPr>
                <w:b/>
                <w:i/>
                <w:iCs/>
                <w:vertAlign w:val="subscript"/>
                <w:lang w:val="en-US"/>
              </w:rPr>
              <w:t>min</w:t>
            </w:r>
          </w:p>
          <w:p w:rsidR="00772D8E" w:rsidRPr="00A20502" w:rsidRDefault="00772D8E" w:rsidP="007F1F80">
            <w:pPr>
              <w:widowControl w:val="0"/>
              <w:autoSpaceDE w:val="0"/>
              <w:autoSpaceDN w:val="0"/>
              <w:adjustRightInd w:val="0"/>
              <w:ind w:firstLine="540"/>
              <w:jc w:val="both"/>
            </w:pPr>
            <w:r w:rsidRPr="00A20502">
              <w:t xml:space="preserve"> </w:t>
            </w:r>
            <w:proofErr w:type="gramStart"/>
            <w:r w:rsidRPr="00A20502">
              <w:t>Ц</w:t>
            </w:r>
            <w:proofErr w:type="gramEnd"/>
            <w:r w:rsidRPr="00A20502">
              <w:rPr>
                <w:b/>
                <w:i/>
                <w:iCs/>
                <w:vertAlign w:val="subscript"/>
              </w:rPr>
              <w:t xml:space="preserve"> </w:t>
            </w:r>
            <w:proofErr w:type="spellStart"/>
            <w:r w:rsidRPr="00A20502">
              <w:rPr>
                <w:b/>
                <w:i/>
                <w:iCs/>
                <w:vertAlign w:val="subscript"/>
                <w:lang w:val="en-US"/>
              </w:rPr>
              <w:t>i</w:t>
            </w:r>
            <w:proofErr w:type="spellEnd"/>
            <w:r w:rsidRPr="00A20502">
              <w:t xml:space="preserve">  = ------------ х 100 х  </w:t>
            </w:r>
            <w:r w:rsidRPr="00A20502">
              <w:rPr>
                <w:lang w:val="en-US"/>
              </w:rPr>
              <w:t>R</w:t>
            </w:r>
            <w:r w:rsidRPr="00A20502">
              <w:t>ц (0,6),</w:t>
            </w:r>
          </w:p>
          <w:p w:rsidR="00772D8E" w:rsidRPr="00A20502" w:rsidRDefault="00772D8E" w:rsidP="007F1F80">
            <w:pPr>
              <w:widowControl w:val="0"/>
              <w:autoSpaceDE w:val="0"/>
              <w:autoSpaceDN w:val="0"/>
              <w:adjustRightInd w:val="0"/>
              <w:ind w:firstLine="540"/>
              <w:jc w:val="both"/>
            </w:pPr>
            <w:r w:rsidRPr="00A20502">
              <w:t xml:space="preserve">                 </w:t>
            </w:r>
            <w:proofErr w:type="gramStart"/>
            <w:r w:rsidRPr="00A20502">
              <w:t>Ц</w:t>
            </w:r>
            <w:proofErr w:type="gramEnd"/>
            <w:r w:rsidRPr="00A20502">
              <w:rPr>
                <w:b/>
                <w:i/>
                <w:iCs/>
                <w:vertAlign w:val="subscript"/>
              </w:rPr>
              <w:t xml:space="preserve"> </w:t>
            </w:r>
            <w:proofErr w:type="spellStart"/>
            <w:r w:rsidRPr="00A20502">
              <w:rPr>
                <w:b/>
                <w:i/>
                <w:iCs/>
                <w:vertAlign w:val="subscript"/>
                <w:lang w:val="en-US"/>
              </w:rPr>
              <w:t>i</w:t>
            </w:r>
            <w:proofErr w:type="spellEnd"/>
          </w:p>
          <w:p w:rsidR="00772D8E" w:rsidRPr="00A20502" w:rsidRDefault="00772D8E" w:rsidP="007F1F80">
            <w:pPr>
              <w:widowControl w:val="0"/>
              <w:autoSpaceDE w:val="0"/>
              <w:autoSpaceDN w:val="0"/>
              <w:adjustRightInd w:val="0"/>
              <w:ind w:firstLine="539"/>
              <w:jc w:val="both"/>
            </w:pPr>
            <w:r w:rsidRPr="00A20502">
              <w:t>где:</w:t>
            </w:r>
          </w:p>
          <w:p w:rsidR="00772D8E" w:rsidRPr="00A20502" w:rsidRDefault="00772D8E" w:rsidP="007F1F80">
            <w:pPr>
              <w:widowControl w:val="0"/>
              <w:autoSpaceDE w:val="0"/>
              <w:autoSpaceDN w:val="0"/>
              <w:adjustRightInd w:val="0"/>
              <w:ind w:firstLine="539"/>
              <w:jc w:val="both"/>
            </w:pPr>
            <w:proofErr w:type="gramStart"/>
            <w:r w:rsidRPr="00A20502">
              <w:t>Ц</w:t>
            </w:r>
            <w:proofErr w:type="gramEnd"/>
            <w:r w:rsidRPr="00A20502">
              <w:rPr>
                <w:b/>
                <w:i/>
                <w:iCs/>
                <w:vertAlign w:val="subscript"/>
              </w:rPr>
              <w:t xml:space="preserve"> </w:t>
            </w:r>
            <w:proofErr w:type="spellStart"/>
            <w:r w:rsidRPr="00A20502">
              <w:rPr>
                <w:b/>
                <w:i/>
                <w:iCs/>
                <w:vertAlign w:val="subscript"/>
                <w:lang w:val="en-US"/>
              </w:rPr>
              <w:t>i</w:t>
            </w:r>
            <w:proofErr w:type="spellEnd"/>
            <w:r w:rsidRPr="00A20502">
              <w:rPr>
                <w:b/>
                <w:i/>
                <w:iCs/>
                <w:vertAlign w:val="subscript"/>
              </w:rPr>
              <w:t xml:space="preserve"> </w:t>
            </w:r>
            <w:r w:rsidRPr="00A20502">
              <w:t xml:space="preserve">– рейтинг, </w:t>
            </w:r>
            <w:r w:rsidRPr="00A20502">
              <w:rPr>
                <w:iCs/>
              </w:rPr>
              <w:t>присуждаемый заявкам, по стоимостному критерию «цена контракта»;</w:t>
            </w:r>
          </w:p>
          <w:p w:rsidR="00772D8E" w:rsidRPr="00A20502" w:rsidRDefault="00EC0B7A" w:rsidP="007F1F80">
            <w:pPr>
              <w:widowControl w:val="0"/>
              <w:autoSpaceDE w:val="0"/>
              <w:autoSpaceDN w:val="0"/>
              <w:adjustRightInd w:val="0"/>
              <w:ind w:firstLine="539"/>
              <w:jc w:val="both"/>
            </w:pPr>
            <w:r w:rsidRPr="00A20502">
              <w:rPr>
                <w:noProof/>
                <w:position w:val="-12"/>
              </w:rPr>
              <w:drawing>
                <wp:inline distT="0" distB="0" distL="0" distR="0" wp14:anchorId="377542DE" wp14:editId="289315B8">
                  <wp:extent cx="198120"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8120" cy="233045"/>
                          </a:xfrm>
                          <a:prstGeom prst="rect">
                            <a:avLst/>
                          </a:prstGeom>
                          <a:noFill/>
                          <a:ln>
                            <a:noFill/>
                          </a:ln>
                        </pic:spPr>
                      </pic:pic>
                    </a:graphicData>
                  </a:graphic>
                </wp:inline>
              </w:drawing>
            </w:r>
            <w:r w:rsidR="00772D8E" w:rsidRPr="00A20502">
              <w:t xml:space="preserve"> - предложение участника закупки, заявка которого оценивается;</w:t>
            </w:r>
          </w:p>
          <w:p w:rsidR="00772D8E" w:rsidRPr="00A20502" w:rsidRDefault="00EC0B7A" w:rsidP="007F1F80">
            <w:pPr>
              <w:widowControl w:val="0"/>
              <w:autoSpaceDE w:val="0"/>
              <w:autoSpaceDN w:val="0"/>
              <w:adjustRightInd w:val="0"/>
              <w:ind w:firstLine="539"/>
              <w:jc w:val="both"/>
            </w:pPr>
            <w:r w:rsidRPr="00A20502">
              <w:rPr>
                <w:noProof/>
                <w:position w:val="-12"/>
              </w:rPr>
              <w:drawing>
                <wp:inline distT="0" distB="0" distL="0" distR="0" wp14:anchorId="2DB4E9DE" wp14:editId="107CC211">
                  <wp:extent cx="327660"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7660" cy="233045"/>
                          </a:xfrm>
                          <a:prstGeom prst="rect">
                            <a:avLst/>
                          </a:prstGeom>
                          <a:noFill/>
                          <a:ln>
                            <a:noFill/>
                          </a:ln>
                        </pic:spPr>
                      </pic:pic>
                    </a:graphicData>
                  </a:graphic>
                </wp:inline>
              </w:drawing>
            </w:r>
            <w:r w:rsidR="00772D8E" w:rsidRPr="00A20502">
              <w:t xml:space="preserve"> - минимальное предложение из предложений по критерию оценки, сделанных учас</w:t>
            </w:r>
            <w:r w:rsidR="00772D8E" w:rsidRPr="00A20502">
              <w:t>т</w:t>
            </w:r>
            <w:r w:rsidR="00772D8E" w:rsidRPr="00A20502">
              <w:t>никами закупки.</w:t>
            </w:r>
          </w:p>
          <w:p w:rsidR="00772D8E" w:rsidRPr="00A20502" w:rsidRDefault="00772D8E" w:rsidP="007F1F80">
            <w:pPr>
              <w:widowControl w:val="0"/>
              <w:autoSpaceDE w:val="0"/>
              <w:autoSpaceDN w:val="0"/>
              <w:adjustRightInd w:val="0"/>
              <w:ind w:firstLine="540"/>
              <w:jc w:val="both"/>
              <w:rPr>
                <w:iCs/>
              </w:rPr>
            </w:pPr>
            <w:r w:rsidRPr="00A20502">
              <w:rPr>
                <w:lang w:val="en-US"/>
              </w:rPr>
              <w:t>R</w:t>
            </w:r>
            <w:r w:rsidRPr="00A20502">
              <w:t>ц</w:t>
            </w:r>
            <w:r w:rsidRPr="00A20502">
              <w:rPr>
                <w:iCs/>
              </w:rPr>
              <w:t xml:space="preserve"> – значение критерия «цена контракта».</w:t>
            </w:r>
          </w:p>
          <w:p w:rsidR="00772D8E" w:rsidRDefault="00772D8E" w:rsidP="007F1F80">
            <w:pPr>
              <w:widowControl w:val="0"/>
              <w:autoSpaceDE w:val="0"/>
              <w:autoSpaceDN w:val="0"/>
              <w:adjustRightInd w:val="0"/>
              <w:ind w:firstLine="540"/>
              <w:jc w:val="both"/>
              <w:rPr>
                <w:iCs/>
              </w:rPr>
            </w:pPr>
            <w:r w:rsidRPr="00A20502">
              <w:rPr>
                <w:iCs/>
              </w:rPr>
              <w:t>Рейтинг, присуждаемый заявкам, определяется умножением полученных баллов на знач</w:t>
            </w:r>
            <w:r w:rsidRPr="00A20502">
              <w:rPr>
                <w:iCs/>
              </w:rPr>
              <w:t>и</w:t>
            </w:r>
            <w:r w:rsidRPr="00A20502">
              <w:rPr>
                <w:iCs/>
              </w:rPr>
              <w:t xml:space="preserve">мость критерия в процентах. </w:t>
            </w:r>
          </w:p>
          <w:p w:rsidR="00A20502" w:rsidRPr="00A20502" w:rsidRDefault="00A20502" w:rsidP="007F1F80">
            <w:pPr>
              <w:widowControl w:val="0"/>
              <w:autoSpaceDE w:val="0"/>
              <w:autoSpaceDN w:val="0"/>
              <w:adjustRightInd w:val="0"/>
              <w:ind w:firstLine="540"/>
              <w:jc w:val="both"/>
              <w:rPr>
                <w:iCs/>
              </w:rPr>
            </w:pPr>
            <w:r w:rsidRPr="00E57083">
              <w:rPr>
                <w:lang w:eastAsia="ar-SA"/>
              </w:rPr>
              <w:t>При оценке заявок лучшим условием исполнения контракта по указанному критерию пр</w:t>
            </w:r>
            <w:r w:rsidRPr="00E57083">
              <w:rPr>
                <w:lang w:eastAsia="ar-SA"/>
              </w:rPr>
              <w:t>и</w:t>
            </w:r>
            <w:r w:rsidRPr="00E57083">
              <w:rPr>
                <w:lang w:eastAsia="ar-SA"/>
              </w:rPr>
              <w:t>знается предложение участника конкурса с наименьшей ценой контракта.</w:t>
            </w:r>
          </w:p>
          <w:p w:rsidR="00772D8E" w:rsidRPr="00F04883" w:rsidRDefault="00772D8E" w:rsidP="007F1F80">
            <w:pPr>
              <w:widowControl w:val="0"/>
              <w:autoSpaceDE w:val="0"/>
              <w:autoSpaceDN w:val="0"/>
              <w:adjustRightInd w:val="0"/>
              <w:ind w:firstLine="540"/>
              <w:jc w:val="both"/>
              <w:rPr>
                <w:highlight w:val="yellow"/>
              </w:rPr>
            </w:pPr>
          </w:p>
          <w:p w:rsidR="00E92AC8" w:rsidRPr="00A20502" w:rsidRDefault="00E92AC8" w:rsidP="007F1F80">
            <w:pPr>
              <w:ind w:firstLine="426"/>
              <w:jc w:val="center"/>
              <w:rPr>
                <w:b/>
                <w:u w:val="single"/>
              </w:rPr>
            </w:pPr>
            <w:r w:rsidRPr="00A20502">
              <w:rPr>
                <w:b/>
                <w:u w:val="single"/>
              </w:rPr>
              <w:t xml:space="preserve">2. Рейтинг, присуждаемый заявкам по показателям </w:t>
            </w:r>
            <w:proofErr w:type="spellStart"/>
            <w:r w:rsidRPr="00A20502">
              <w:rPr>
                <w:b/>
                <w:u w:val="single"/>
              </w:rPr>
              <w:t>нестоимостного</w:t>
            </w:r>
            <w:proofErr w:type="spellEnd"/>
            <w:r w:rsidRPr="00A20502">
              <w:rPr>
                <w:b/>
                <w:u w:val="single"/>
              </w:rPr>
              <w:t xml:space="preserve"> критерия оценки.</w:t>
            </w:r>
          </w:p>
          <w:p w:rsidR="001A4B3E" w:rsidRDefault="001A4B3E" w:rsidP="007F1F80">
            <w:pPr>
              <w:ind w:firstLine="601"/>
              <w:jc w:val="both"/>
            </w:pPr>
            <w:proofErr w:type="gramStart"/>
            <w:r w:rsidRPr="00A20502">
              <w:t>Оценка заявок на участие в открытом конкурсе по критер</w:t>
            </w:r>
            <w:r w:rsidR="00FD41BE">
              <w:t>и</w:t>
            </w:r>
            <w:r w:rsidR="00A20502">
              <w:t>ям</w:t>
            </w:r>
            <w:r w:rsidRPr="00A20502">
              <w:t xml:space="preserve"> «Качественные, функци</w:t>
            </w:r>
            <w:r w:rsidRPr="00A20502">
              <w:t>о</w:t>
            </w:r>
            <w:r w:rsidRPr="00A20502">
              <w:t xml:space="preserve">нальные и экологические характеристики объекта закупки» </w:t>
            </w:r>
            <w:r w:rsidR="00A20502" w:rsidRPr="00FD41BE">
              <w:t xml:space="preserve">и </w:t>
            </w:r>
            <w:r w:rsidR="00FD41BE" w:rsidRPr="00FD41BE">
              <w:t>«</w:t>
            </w:r>
            <w:r w:rsidR="00FD41BE" w:rsidRPr="00FD41BE">
              <w:rPr>
                <w:lang w:eastAsia="en-US"/>
              </w:rPr>
              <w:t>Квалификация участников заку</w:t>
            </w:r>
            <w:r w:rsidR="00FD41BE" w:rsidRPr="00FD41BE">
              <w:rPr>
                <w:lang w:eastAsia="en-US"/>
              </w:rPr>
              <w:t>п</w:t>
            </w:r>
            <w:r w:rsidR="00FD41BE" w:rsidRPr="00FD41BE">
              <w:rPr>
                <w:lang w:eastAsia="en-US"/>
              </w:rPr>
              <w:lastRenderedPageBreak/>
              <w:t>ки, в том числе наличие у них финансовых ресурсов, оборудования и других материальных р</w:t>
            </w:r>
            <w:r w:rsidR="00FD41BE" w:rsidRPr="00FD41BE">
              <w:rPr>
                <w:lang w:eastAsia="en-US"/>
              </w:rPr>
              <w:t>е</w:t>
            </w:r>
            <w:r w:rsidR="00FD41BE" w:rsidRPr="00FD41BE">
              <w:rPr>
                <w:lang w:eastAsia="en-US"/>
              </w:rPr>
              <w:t>сурсов, принадлежащих им на праве собственности или на ином законном основании, опыта р</w:t>
            </w:r>
            <w:r w:rsidR="00FD41BE" w:rsidRPr="00FD41BE">
              <w:rPr>
                <w:lang w:eastAsia="en-US"/>
              </w:rPr>
              <w:t>а</w:t>
            </w:r>
            <w:r w:rsidR="00FD41BE" w:rsidRPr="00FD41BE">
              <w:rPr>
                <w:lang w:eastAsia="en-US"/>
              </w:rPr>
              <w:t>боты, связанного с предметом контракта, и деловой репутации, специалистов и иных работников определенного уровня квалификации</w:t>
            </w:r>
            <w:r w:rsidR="00FD41BE" w:rsidRPr="00FD41BE">
              <w:t>»</w:t>
            </w:r>
            <w:r w:rsidR="00FD41BE">
              <w:t>.</w:t>
            </w:r>
            <w:proofErr w:type="gramEnd"/>
          </w:p>
          <w:p w:rsidR="00FD41BE" w:rsidRPr="00FD41BE" w:rsidRDefault="00FD41BE" w:rsidP="007F1F80">
            <w:pPr>
              <w:ind w:firstLine="601"/>
              <w:jc w:val="both"/>
            </w:pPr>
          </w:p>
          <w:p w:rsidR="00FD41BE" w:rsidRPr="00FD41BE" w:rsidRDefault="00FD41BE" w:rsidP="00A20502">
            <w:pPr>
              <w:ind w:firstLine="601"/>
              <w:jc w:val="both"/>
              <w:rPr>
                <w:b/>
                <w:u w:val="single"/>
              </w:rPr>
            </w:pPr>
            <w:r w:rsidRPr="00FD41BE">
              <w:rPr>
                <w:b/>
                <w:u w:val="single"/>
              </w:rPr>
              <w:t>2.1. Критерий «Качественные, функциональные и экологические характеристики объекта закупки»</w:t>
            </w:r>
          </w:p>
          <w:p w:rsidR="00A20502" w:rsidRPr="00A20502" w:rsidRDefault="00A20502" w:rsidP="00A20502">
            <w:pPr>
              <w:ind w:firstLine="601"/>
              <w:jc w:val="both"/>
            </w:pPr>
            <w:r w:rsidRPr="00A20502">
              <w:t>Оценка заявок на участие в открытом конкурсе по критерию «Качественные, функци</w:t>
            </w:r>
            <w:r w:rsidRPr="00A20502">
              <w:t>о</w:t>
            </w:r>
            <w:r w:rsidRPr="00A20502">
              <w:t>нальные и экологические характеристики объекта закупки» осуществляется с учетом следующих показателей:</w:t>
            </w:r>
          </w:p>
          <w:p w:rsidR="001A4B3E" w:rsidRPr="00A20502" w:rsidRDefault="001A4B3E" w:rsidP="007F1F80">
            <w:pPr>
              <w:autoSpaceDE w:val="0"/>
              <w:autoSpaceDN w:val="0"/>
            </w:pP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1A4B3E" w:rsidRPr="00A20502" w:rsidTr="007B40D2">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jc w:val="center"/>
                  </w:pPr>
                  <w:r w:rsidRPr="00A20502">
                    <w:t>Показатель критерия «Качественные, функциональные и экологические характеристики объекта закупки»</w:t>
                  </w:r>
                </w:p>
              </w:tc>
              <w:tc>
                <w:tcPr>
                  <w:tcW w:w="167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jc w:val="center"/>
                  </w:pPr>
                  <w:r w:rsidRPr="00A20502">
                    <w:t>Максимальное значение</w:t>
                  </w:r>
                </w:p>
                <w:p w:rsidR="001A4B3E" w:rsidRPr="00A20502" w:rsidRDefault="001A4B3E" w:rsidP="007F1F80">
                  <w:pPr>
                    <w:autoSpaceDE w:val="0"/>
                    <w:autoSpaceDN w:val="0"/>
                    <w:jc w:val="center"/>
                  </w:pPr>
                  <w:r w:rsidRPr="00A20502">
                    <w:t>(в баллах)</w:t>
                  </w:r>
                </w:p>
              </w:tc>
            </w:tr>
            <w:tr w:rsidR="001A4B3E" w:rsidRPr="00A20502" w:rsidTr="007B40D2">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pPr>
                  <w:r w:rsidRPr="00A20502">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pPr>
                  <w:r w:rsidRPr="00A20502">
                    <w:t>Качество Услуг</w:t>
                  </w:r>
                </w:p>
              </w:tc>
              <w:tc>
                <w:tcPr>
                  <w:tcW w:w="1679" w:type="pct"/>
                  <w:tcBorders>
                    <w:top w:val="nil"/>
                    <w:left w:val="nil"/>
                    <w:bottom w:val="single" w:sz="8" w:space="0" w:color="auto"/>
                    <w:right w:val="single" w:sz="8" w:space="0" w:color="auto"/>
                  </w:tcBorders>
                  <w:tcMar>
                    <w:top w:w="0" w:type="dxa"/>
                    <w:left w:w="108" w:type="dxa"/>
                    <w:bottom w:w="0" w:type="dxa"/>
                    <w:right w:w="108" w:type="dxa"/>
                  </w:tcMar>
                </w:tcPr>
                <w:p w:rsidR="001A4B3E" w:rsidRPr="00A20502" w:rsidRDefault="001A4B3E" w:rsidP="007F1F80">
                  <w:pPr>
                    <w:autoSpaceDE w:val="0"/>
                    <w:autoSpaceDN w:val="0"/>
                    <w:jc w:val="center"/>
                  </w:pPr>
                  <w:r w:rsidRPr="00A20502">
                    <w:t>100</w:t>
                  </w:r>
                </w:p>
              </w:tc>
            </w:tr>
          </w:tbl>
          <w:p w:rsidR="001A4B3E" w:rsidRPr="00A20502" w:rsidRDefault="001A4B3E" w:rsidP="007F1F80">
            <w:pPr>
              <w:autoSpaceDE w:val="0"/>
              <w:autoSpaceDN w:val="0"/>
              <w:ind w:firstLine="540"/>
            </w:pPr>
          </w:p>
          <w:p w:rsidR="001A4B3E" w:rsidRPr="00A20502" w:rsidRDefault="001A4B3E" w:rsidP="007F1F80">
            <w:pPr>
              <w:ind w:firstLine="602"/>
            </w:pPr>
            <w:r w:rsidRPr="00A20502">
              <w:t>По каждой заявке конкурсная комиссия оценивает качество услуги, предлагаемой участн</w:t>
            </w:r>
            <w:r w:rsidRPr="00A20502">
              <w:t>и</w:t>
            </w:r>
            <w:r w:rsidRPr="00A20502">
              <w:t>ком конкурса на основе представленной информации в заявке на участие в конкурсе. Более в</w:t>
            </w:r>
            <w:r w:rsidRPr="00A20502">
              <w:t>ы</w:t>
            </w:r>
            <w:r w:rsidRPr="00A20502">
              <w:t>сокий балл соответствует более высокому качеству Услуги.</w:t>
            </w:r>
          </w:p>
          <w:p w:rsidR="001A4B3E" w:rsidRPr="00A20502" w:rsidRDefault="001A4B3E" w:rsidP="007F1F80">
            <w:pPr>
              <w:ind w:firstLine="602"/>
            </w:pPr>
            <w:r w:rsidRPr="00A20502">
              <w:t xml:space="preserve">Оценка заявок по </w:t>
            </w:r>
            <w:proofErr w:type="spellStart"/>
            <w:r w:rsidRPr="00A20502">
              <w:t>нестоимостному</w:t>
            </w:r>
            <w:proofErr w:type="spellEnd"/>
            <w:r w:rsidRPr="00A20502">
              <w:t xml:space="preserve"> критерию осуществляется на основании сведений, пре</w:t>
            </w:r>
            <w:r w:rsidRPr="00A20502">
              <w:t>д</w:t>
            </w:r>
            <w:r w:rsidRPr="00A20502">
              <w:t>ставленных в заявке Участника согласно формам, приведенным в Приложении 1 к заявке на уч</w:t>
            </w:r>
            <w:r w:rsidRPr="00A20502">
              <w:t>а</w:t>
            </w:r>
            <w:r w:rsidRPr="00A20502">
              <w:t>стие в конкурсе.</w:t>
            </w:r>
          </w:p>
          <w:p w:rsidR="001A4B3E" w:rsidRPr="00A20502" w:rsidRDefault="001A4B3E" w:rsidP="007F1F80">
            <w:pPr>
              <w:ind w:left="6" w:firstLine="447"/>
              <w:rPr>
                <w:b/>
                <w:bCs/>
              </w:rPr>
            </w:pPr>
          </w:p>
          <w:p w:rsidR="001A4B3E" w:rsidRPr="00FD41BE" w:rsidRDefault="001A4B3E" w:rsidP="007F1F80">
            <w:pPr>
              <w:ind w:left="6" w:firstLine="595"/>
              <w:rPr>
                <w:b/>
              </w:rPr>
            </w:pPr>
            <w:r w:rsidRPr="00FD41BE">
              <w:rPr>
                <w:b/>
              </w:rPr>
              <w:t>Показатель «Качество Услуг».</w:t>
            </w:r>
          </w:p>
          <w:p w:rsidR="001A4B3E" w:rsidRPr="00A20502" w:rsidRDefault="001A4B3E" w:rsidP="007F1F80">
            <w:pPr>
              <w:ind w:left="6" w:firstLine="595"/>
              <w:jc w:val="both"/>
            </w:pPr>
            <w:r w:rsidRPr="00A20502">
              <w:t xml:space="preserve">Оценивается с точки зрения достижения наилучшего результата оказания услуг, указанных в технической части (часть </w:t>
            </w:r>
            <w:r w:rsidRPr="00A20502">
              <w:rPr>
                <w:lang w:val="en-US"/>
              </w:rPr>
              <w:t>III</w:t>
            </w:r>
            <w:r w:rsidRPr="00A20502">
              <w:t xml:space="preserve"> настоящей конкурсной документации). </w:t>
            </w:r>
          </w:p>
          <w:p w:rsidR="001A4B3E" w:rsidRPr="00A20502" w:rsidRDefault="001A4B3E" w:rsidP="007F1F80">
            <w:pPr>
              <w:tabs>
                <w:tab w:val="left" w:pos="708"/>
              </w:tabs>
              <w:ind w:firstLine="595"/>
              <w:jc w:val="both"/>
              <w:rPr>
                <w:lang w:val="x-none" w:eastAsia="x-none"/>
              </w:rPr>
            </w:pPr>
            <w:r w:rsidRPr="00A20502">
              <w:rPr>
                <w:lang w:val="x-none" w:eastAsia="x-none"/>
              </w:rPr>
              <w:t xml:space="preserve">Участник </w:t>
            </w:r>
            <w:r w:rsidRPr="00A20502">
              <w:t>конкурса</w:t>
            </w:r>
            <w:r w:rsidRPr="00A20502">
              <w:rPr>
                <w:lang w:val="x-none" w:eastAsia="x-none"/>
              </w:rPr>
              <w:t xml:space="preserve"> представляет </w:t>
            </w:r>
            <w:r w:rsidRPr="00A20502">
              <w:t>Предложение</w:t>
            </w:r>
            <w:r w:rsidRPr="00A20502">
              <w:rPr>
                <w:lang w:val="x-none" w:eastAsia="x-none"/>
              </w:rPr>
              <w:t xml:space="preserve"> </w:t>
            </w:r>
            <w:r w:rsidRPr="00A20502">
              <w:t xml:space="preserve">участника открытого конкурса в отношении объекта закупки </w:t>
            </w:r>
            <w:r w:rsidRPr="00A20502">
              <w:rPr>
                <w:lang w:val="x-none" w:eastAsia="x-none"/>
              </w:rPr>
              <w:t xml:space="preserve">по форме </w:t>
            </w:r>
            <w:r w:rsidRPr="00A20502">
              <w:rPr>
                <w:lang w:val="en-US" w:eastAsia="x-none"/>
              </w:rPr>
              <w:t>I</w:t>
            </w:r>
            <w:r w:rsidRPr="00A20502">
              <w:rPr>
                <w:lang w:eastAsia="x-none"/>
              </w:rPr>
              <w:t>.3.3.</w:t>
            </w:r>
            <w:r w:rsidRPr="00A20502">
              <w:rPr>
                <w:lang w:val="x-none" w:eastAsia="x-none"/>
              </w:rPr>
              <w:t xml:space="preserve"> настоящей конкурсной документации. </w:t>
            </w:r>
          </w:p>
          <w:p w:rsidR="001A4B3E" w:rsidRPr="00A20502" w:rsidRDefault="001A4B3E" w:rsidP="007F1F80">
            <w:pPr>
              <w:ind w:left="6" w:firstLine="595"/>
              <w:jc w:val="both"/>
            </w:pPr>
            <w:r w:rsidRPr="00A20502">
              <w:t>Оценка осуществляется в сравнении с заявками, поданными всеми участниками конкурса.</w:t>
            </w:r>
          </w:p>
          <w:p w:rsidR="001A4B3E" w:rsidRPr="00A20502" w:rsidRDefault="001A4B3E" w:rsidP="007F1F80">
            <w:pPr>
              <w:ind w:left="6" w:firstLine="595"/>
              <w:jc w:val="both"/>
            </w:pPr>
            <w:r w:rsidRPr="00A20502">
              <w:t xml:space="preserve">Участник конкурса может представить свои предложения в отношении объекта закупки по качественным характеристикам. </w:t>
            </w:r>
          </w:p>
          <w:p w:rsidR="001A4B3E" w:rsidRPr="00A20502" w:rsidRDefault="001A4B3E" w:rsidP="007F1F80">
            <w:pPr>
              <w:ind w:left="6" w:firstLine="595"/>
              <w:jc w:val="both"/>
            </w:pPr>
            <w:r w:rsidRPr="00A20502">
              <w:t>Комиссия оценивает степень детализации и содержательной проработанности предлож</w:t>
            </w:r>
            <w:r w:rsidRPr="00A20502">
              <w:t>е</w:t>
            </w:r>
            <w:r w:rsidRPr="00A20502">
              <w:t>ния в 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p>
          <w:p w:rsidR="001A4B3E" w:rsidRPr="00A20502" w:rsidRDefault="001A4B3E" w:rsidP="007F1F80">
            <w:pPr>
              <w:ind w:left="6" w:firstLine="595"/>
              <w:jc w:val="both"/>
            </w:pPr>
            <w:r w:rsidRPr="00A20502">
              <w:t>- требованиям, предъявляемым к объекту закупки;</w:t>
            </w:r>
          </w:p>
          <w:p w:rsidR="001A4B3E" w:rsidRPr="00A20502" w:rsidRDefault="001A4B3E" w:rsidP="007F1F80">
            <w:pPr>
              <w:ind w:left="6" w:firstLine="595"/>
              <w:jc w:val="both"/>
            </w:pPr>
            <w:r w:rsidRPr="00A20502">
              <w:t>- полноте, обоснованности, достоверности представленной информации.</w:t>
            </w:r>
          </w:p>
          <w:p w:rsidR="001A4B3E" w:rsidRPr="00A20502" w:rsidRDefault="001A4B3E" w:rsidP="007F1F80">
            <w:pPr>
              <w:ind w:left="6" w:firstLine="595"/>
              <w:jc w:val="both"/>
            </w:pPr>
            <w:r w:rsidRPr="00A20502">
              <w:t>Максимальное значение баллов по данному показателю - 100 баллов.</w:t>
            </w:r>
          </w:p>
          <w:p w:rsidR="001A4B3E" w:rsidRPr="00A20502" w:rsidRDefault="001A4B3E" w:rsidP="007F1F80">
            <w:pPr>
              <w:ind w:left="6" w:firstLine="595"/>
              <w:jc w:val="both"/>
            </w:pPr>
            <w:r w:rsidRPr="00A20502">
              <w:t>Баллы по показателю «Качество Услуг» выставляются следующим образом:</w:t>
            </w:r>
          </w:p>
          <w:p w:rsidR="001A4B3E" w:rsidRPr="00A20502" w:rsidRDefault="001A4B3E" w:rsidP="007F1F80">
            <w:pPr>
              <w:ind w:left="6" w:firstLine="595"/>
              <w:jc w:val="both"/>
            </w:pPr>
            <w:r w:rsidRPr="00A20502">
              <w:t>100 баллов: за предоставление наиболее детализированного и содержательно проработа</w:t>
            </w:r>
            <w:r w:rsidRPr="00A20502">
              <w:t>н</w:t>
            </w:r>
            <w:r w:rsidRPr="00A20502">
              <w:t xml:space="preserve">ного предложения в отношении объекта закупки, наиболее полно отвечающего потребностям Заказчика и  содержащего (в совокупности) описание организации услуги по предмету закупки, в том числе: описание общего подхода к оказанию услуги; </w:t>
            </w:r>
            <w:proofErr w:type="gramStart"/>
            <w:r w:rsidRPr="00A20502">
              <w:t>описание ожидаемых результатов ок</w:t>
            </w:r>
            <w:r w:rsidRPr="00A20502">
              <w:t>а</w:t>
            </w:r>
            <w:r w:rsidRPr="00A20502">
              <w:t>зываемой услуги с учетом выполнения всех требований Технического задания, описание мет</w:t>
            </w:r>
            <w:r w:rsidRPr="00A20502">
              <w:t>о</w:t>
            </w:r>
            <w:r w:rsidRPr="00A20502">
              <w:t>дологии оказания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w:t>
            </w:r>
            <w:r w:rsidRPr="00A20502">
              <w:t>е</w:t>
            </w:r>
            <w:r w:rsidRPr="00A20502">
              <w:t>обходимых для оказания услуги ресурсов, в том числе перечень документов, входящих в ко</w:t>
            </w:r>
            <w:r w:rsidRPr="00A20502">
              <w:t>м</w:t>
            </w:r>
            <w:r w:rsidRPr="00A20502">
              <w:t>плект, предоставляемый по итогам оказания услуги.</w:t>
            </w:r>
            <w:proofErr w:type="gramEnd"/>
          </w:p>
          <w:p w:rsidR="001A4B3E" w:rsidRPr="00A20502" w:rsidRDefault="001A4B3E" w:rsidP="007F1F80">
            <w:pPr>
              <w:ind w:left="6" w:firstLine="595"/>
              <w:jc w:val="both"/>
            </w:pPr>
            <w:r w:rsidRPr="00A20502">
              <w:t xml:space="preserve">50 баллов: за предоставление проработанного предложения в отношении объекта закупки, содержащего (в совокупности) описание организации услуги по предмету закупки, в том числе: описание общего подхода к оказанию услуги; </w:t>
            </w:r>
            <w:proofErr w:type="gramStart"/>
            <w:r w:rsidRPr="00A20502">
              <w:t>описание ожидаемых результатов оказываемой услуги с учетом выполнения всех требований Технического задания, описание методологии ок</w:t>
            </w:r>
            <w:r w:rsidRPr="00A20502">
              <w:t>а</w:t>
            </w:r>
            <w:r w:rsidRPr="00A20502">
              <w:t>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необходимых для оказания услуги ресурсов, в том числе перечень документов, входящих в комплект, предоставл</w:t>
            </w:r>
            <w:r w:rsidRPr="00A20502">
              <w:t>я</w:t>
            </w:r>
            <w:r w:rsidRPr="00A20502">
              <w:lastRenderedPageBreak/>
              <w:t>емый по итогам оказания услуги.</w:t>
            </w:r>
            <w:proofErr w:type="gramEnd"/>
          </w:p>
          <w:p w:rsidR="001A4B3E" w:rsidRPr="00A20502" w:rsidRDefault="001A4B3E" w:rsidP="007F1F80">
            <w:pPr>
              <w:ind w:left="6" w:firstLine="595"/>
              <w:jc w:val="both"/>
            </w:pPr>
            <w:r w:rsidRPr="00A20502">
              <w:t>10 баллов: за предоставление предложения в отношении объекта закупки, содержащего                   (в совокупности) описание организации услуги по предмету закупки, в том числе: описание к</w:t>
            </w:r>
            <w:r w:rsidRPr="00A20502">
              <w:t>а</w:t>
            </w:r>
            <w:r w:rsidRPr="00A20502">
              <w:t>ким образом будут выполняться требования Технического задания, перечень документов, вх</w:t>
            </w:r>
            <w:r w:rsidRPr="00A20502">
              <w:t>о</w:t>
            </w:r>
            <w:r w:rsidRPr="00A20502">
              <w:t>дящих в комплект, предоставляемый по итогам оказания услуги.</w:t>
            </w:r>
          </w:p>
          <w:p w:rsidR="001A4B3E" w:rsidRPr="00A20502" w:rsidRDefault="001A4B3E" w:rsidP="007F1F80">
            <w:pPr>
              <w:ind w:left="6" w:firstLine="595"/>
              <w:jc w:val="both"/>
            </w:pPr>
            <w:r w:rsidRPr="00A20502">
              <w:t>0 баллов: за предоставление предложения в отношении объекта закупки не содержащего описания организации услуги по предмету закупки.</w:t>
            </w:r>
          </w:p>
          <w:p w:rsidR="001A4B3E" w:rsidRDefault="001A4B3E" w:rsidP="007F1F80">
            <w:pPr>
              <w:ind w:left="6" w:firstLine="595"/>
              <w:jc w:val="both"/>
            </w:pPr>
            <w:r w:rsidRPr="00A20502">
              <w:t>Количество баллов, присваиваемых заявке по данному показателю, определяется как сре</w:t>
            </w:r>
            <w:r w:rsidRPr="00A20502">
              <w:t>д</w:t>
            </w:r>
            <w:r w:rsidRPr="00A20502">
              <w:t>нее арифметическое оценок (в баллах) всех членов комиссии по закупкам, присуждаемых заявке по данному показателю.</w:t>
            </w:r>
          </w:p>
          <w:p w:rsidR="00A20502" w:rsidRDefault="00A20502" w:rsidP="007F1F80">
            <w:pPr>
              <w:ind w:left="6" w:firstLine="595"/>
              <w:jc w:val="both"/>
            </w:pPr>
          </w:p>
          <w:p w:rsidR="00FD41BE" w:rsidRPr="002C310F" w:rsidRDefault="00FD41BE" w:rsidP="00FD41BE">
            <w:pPr>
              <w:ind w:firstLine="459"/>
              <w:jc w:val="both"/>
              <w:rPr>
                <w:b/>
                <w:u w:val="single"/>
              </w:rPr>
            </w:pPr>
            <w:r>
              <w:rPr>
                <w:b/>
                <w:u w:val="single"/>
              </w:rPr>
              <w:t>2.2. </w:t>
            </w:r>
            <w:r w:rsidRPr="002C310F">
              <w:rPr>
                <w:b/>
                <w:u w:val="single"/>
              </w:rPr>
              <w:t>Критерий «Квалификация участников закупки, в том числе наличие у них фина</w:t>
            </w:r>
            <w:r w:rsidRPr="002C310F">
              <w:rPr>
                <w:b/>
                <w:u w:val="single"/>
              </w:rPr>
              <w:t>н</w:t>
            </w:r>
            <w:r w:rsidRPr="002C310F">
              <w:rPr>
                <w:b/>
                <w:u w:val="single"/>
              </w:rPr>
              <w:t>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w:t>
            </w:r>
            <w:r w:rsidRPr="002C310F">
              <w:rPr>
                <w:b/>
                <w:u w:val="single"/>
              </w:rPr>
              <w:t>д</w:t>
            </w:r>
            <w:r w:rsidRPr="002C310F">
              <w:rPr>
                <w:b/>
                <w:u w:val="single"/>
              </w:rPr>
              <w:t>метом контракта, и деловой репутации, специалистов и иных работников определенного уровня квалификации»</w:t>
            </w:r>
          </w:p>
          <w:p w:rsidR="00FD41BE" w:rsidRDefault="00FD41BE" w:rsidP="00FD41BE">
            <w:pPr>
              <w:ind w:firstLine="454"/>
              <w:jc w:val="both"/>
            </w:pPr>
            <w:proofErr w:type="gramStart"/>
            <w:r w:rsidRPr="002C310F">
              <w:t>Оценка заявок на участие в открытом конкурсе по критерию «</w:t>
            </w:r>
            <w:r w:rsidRPr="002C310F">
              <w:rPr>
                <w:lang w:eastAsia="en-US"/>
              </w:rPr>
              <w:t>Квалификация участников з</w:t>
            </w:r>
            <w:r w:rsidRPr="002C310F">
              <w:rPr>
                <w:lang w:eastAsia="en-US"/>
              </w:rPr>
              <w:t>а</w:t>
            </w:r>
            <w:r w:rsidRPr="002C310F">
              <w:rPr>
                <w:lang w:eastAsia="en-US"/>
              </w:rPr>
              <w:t>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w:t>
            </w:r>
            <w:r w:rsidRPr="002C310F">
              <w:rPr>
                <w:lang w:eastAsia="en-US"/>
              </w:rPr>
              <w:t>и</w:t>
            </w:r>
            <w:r w:rsidRPr="002C310F">
              <w:rPr>
                <w:lang w:eastAsia="en-US"/>
              </w:rPr>
              <w:t>ков определенного уровня квалификации</w:t>
            </w:r>
            <w:r w:rsidRPr="002C310F">
              <w:t>» осуществляется с учетом следующих показателей:</w:t>
            </w:r>
            <w:proofErr w:type="gramEnd"/>
          </w:p>
          <w:p w:rsidR="00FD41BE" w:rsidRPr="002C310F" w:rsidRDefault="00FD41BE" w:rsidP="00FD41BE">
            <w:pPr>
              <w:ind w:firstLine="454"/>
            </w:pPr>
          </w:p>
          <w:tbl>
            <w:tblPr>
              <w:tblW w:w="10314" w:type="dxa"/>
              <w:tblLayout w:type="fixed"/>
              <w:tblCellMar>
                <w:left w:w="0" w:type="dxa"/>
                <w:right w:w="0" w:type="dxa"/>
              </w:tblCellMar>
              <w:tblLook w:val="00A0" w:firstRow="1" w:lastRow="0" w:firstColumn="1" w:lastColumn="0" w:noHBand="0" w:noVBand="0"/>
            </w:tblPr>
            <w:tblGrid>
              <w:gridCol w:w="540"/>
              <w:gridCol w:w="7649"/>
              <w:gridCol w:w="2125"/>
            </w:tblGrid>
            <w:tr w:rsidR="00FD41BE" w:rsidRPr="00FD41BE" w:rsidTr="00B1057A">
              <w:trPr>
                <w:trHeight w:val="20"/>
                <w:tblHeader/>
              </w:trPr>
              <w:tc>
                <w:tcPr>
                  <w:tcW w:w="2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D41BE" w:rsidRPr="00FD41BE" w:rsidRDefault="00FD41BE" w:rsidP="00B1057A">
                  <w:r w:rsidRPr="00FD41BE">
                    <w:t xml:space="preserve">№ </w:t>
                  </w:r>
                  <w:proofErr w:type="gramStart"/>
                  <w:r w:rsidRPr="00FD41BE">
                    <w:t>п</w:t>
                  </w:r>
                  <w:proofErr w:type="gramEnd"/>
                  <w:r w:rsidRPr="00FD41BE">
                    <w:rPr>
                      <w:lang w:val="en-US"/>
                    </w:rPr>
                    <w:t>/</w:t>
                  </w:r>
                  <w:r w:rsidRPr="00FD41BE">
                    <w:t>п</w:t>
                  </w:r>
                </w:p>
              </w:tc>
              <w:tc>
                <w:tcPr>
                  <w:tcW w:w="370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D41BE" w:rsidRPr="00FD41BE" w:rsidRDefault="00FD41BE" w:rsidP="00FD41BE">
                  <w:r w:rsidRPr="00FD41BE">
                    <w:t>Показател</w:t>
                  </w:r>
                  <w:r>
                    <w:t>ь</w:t>
                  </w:r>
                  <w:r w:rsidRPr="00FD41BE">
                    <w:t xml:space="preserve"> критерия «</w:t>
                  </w:r>
                  <w:r w:rsidRPr="00FD41BE">
                    <w:rPr>
                      <w:lang w:eastAsia="en-US"/>
                    </w:rPr>
                    <w:t>Квалификация участников закупки, в том числе наличие у них финансовых ресурсов, оборудования и других матер</w:t>
                  </w:r>
                  <w:r w:rsidRPr="00FD41BE">
                    <w:rPr>
                      <w:lang w:eastAsia="en-US"/>
                    </w:rPr>
                    <w:t>и</w:t>
                  </w:r>
                  <w:r w:rsidRPr="00FD41BE">
                    <w:rPr>
                      <w:lang w:eastAsia="en-US"/>
                    </w:rPr>
                    <w:t>альных ресурсов, принадлежащих им на праве собственности или на ином законном основании, опыта работы, связанного с предметом ко</w:t>
                  </w:r>
                  <w:r w:rsidRPr="00FD41BE">
                    <w:rPr>
                      <w:lang w:eastAsia="en-US"/>
                    </w:rPr>
                    <w:t>н</w:t>
                  </w:r>
                  <w:r w:rsidRPr="00FD41BE">
                    <w:rPr>
                      <w:lang w:eastAsia="en-US"/>
                    </w:rPr>
                    <w:t>тракта, и деловой репутации, специалистов и иных работников опред</w:t>
                  </w:r>
                  <w:r w:rsidRPr="00FD41BE">
                    <w:rPr>
                      <w:lang w:eastAsia="en-US"/>
                    </w:rPr>
                    <w:t>е</w:t>
                  </w:r>
                  <w:r w:rsidRPr="00FD41BE">
                    <w:rPr>
                      <w:lang w:eastAsia="en-US"/>
                    </w:rPr>
                    <w:t>ленного уровня квалификации</w:t>
                  </w:r>
                  <w:r w:rsidRPr="00FD41BE">
                    <w:t>»</w:t>
                  </w:r>
                </w:p>
              </w:tc>
              <w:tc>
                <w:tcPr>
                  <w:tcW w:w="103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D41BE" w:rsidRPr="00FD41BE" w:rsidRDefault="00FD41BE" w:rsidP="00FD41BE">
                  <w:r w:rsidRPr="00FD41BE">
                    <w:t>Максимальное значение (в ба</w:t>
                  </w:r>
                  <w:r w:rsidRPr="00FD41BE">
                    <w:t>л</w:t>
                  </w:r>
                  <w:r w:rsidRPr="00FD41BE">
                    <w:t>лах)</w:t>
                  </w:r>
                </w:p>
              </w:tc>
            </w:tr>
            <w:tr w:rsidR="00FD41BE" w:rsidRPr="00FD41BE" w:rsidTr="00B1057A">
              <w:trPr>
                <w:trHeight w:val="20"/>
              </w:trPr>
              <w:tc>
                <w:tcPr>
                  <w:tcW w:w="262"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D41BE" w:rsidRPr="00FD41BE" w:rsidRDefault="00FD41BE" w:rsidP="00B1057A">
                  <w:r w:rsidRPr="00FD41BE">
                    <w:t>1</w:t>
                  </w:r>
                </w:p>
              </w:tc>
              <w:tc>
                <w:tcPr>
                  <w:tcW w:w="3708" w:type="pct"/>
                  <w:tcBorders>
                    <w:top w:val="single" w:sz="4" w:space="0" w:color="auto"/>
                    <w:left w:val="nil"/>
                    <w:bottom w:val="single" w:sz="4" w:space="0" w:color="auto"/>
                    <w:right w:val="single" w:sz="8" w:space="0" w:color="auto"/>
                  </w:tcBorders>
                  <w:tcMar>
                    <w:top w:w="0" w:type="dxa"/>
                    <w:left w:w="108" w:type="dxa"/>
                    <w:bottom w:w="0" w:type="dxa"/>
                    <w:right w:w="108" w:type="dxa"/>
                  </w:tcMar>
                  <w:vAlign w:val="bottom"/>
                </w:tcPr>
                <w:p w:rsidR="00FD41BE" w:rsidRPr="00FD41BE" w:rsidRDefault="00FD41BE" w:rsidP="00B1057A">
                  <w:r w:rsidRPr="00FD41BE">
                    <w:rPr>
                      <w:lang w:eastAsia="en-US"/>
                    </w:rPr>
                    <w:t>Квалификация трудовых ресурсов, предлагаемых для оказания услуг</w:t>
                  </w:r>
                </w:p>
              </w:tc>
              <w:tc>
                <w:tcPr>
                  <w:tcW w:w="1031"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FD41BE" w:rsidRPr="00FD41BE" w:rsidDel="00206A0A" w:rsidRDefault="00FD41BE" w:rsidP="00B1057A">
                  <w:pPr>
                    <w:jc w:val="center"/>
                  </w:pPr>
                  <w:r w:rsidRPr="00FD41BE">
                    <w:t>100</w:t>
                  </w:r>
                </w:p>
              </w:tc>
            </w:tr>
          </w:tbl>
          <w:p w:rsidR="00FD41BE" w:rsidRDefault="00FD41BE" w:rsidP="00FD41BE">
            <w:pPr>
              <w:ind w:firstLine="459"/>
              <w:rPr>
                <w:b/>
                <w:bCs/>
              </w:rPr>
            </w:pPr>
          </w:p>
          <w:p w:rsidR="00FD41BE" w:rsidRDefault="00FD41BE" w:rsidP="00244494">
            <w:pPr>
              <w:ind w:firstLine="459"/>
              <w:jc w:val="both"/>
            </w:pPr>
            <w:r w:rsidRPr="00E75522">
              <w:rPr>
                <w:b/>
              </w:rPr>
              <w:t xml:space="preserve">Показатель «Квалификация трудовых ресурсов, предлагаемых для </w:t>
            </w:r>
            <w:r>
              <w:rPr>
                <w:b/>
              </w:rPr>
              <w:t>оказания услуг</w:t>
            </w:r>
            <w:r w:rsidRPr="00E75522">
              <w:rPr>
                <w:b/>
              </w:rPr>
              <w:t>»</w:t>
            </w:r>
            <w:r w:rsidR="00244494">
              <w:rPr>
                <w:b/>
              </w:rPr>
              <w:t xml:space="preserve"> </w:t>
            </w:r>
            <w:r>
              <w:t>оценивается следующим образом:</w:t>
            </w:r>
          </w:p>
          <w:p w:rsidR="006A41B6" w:rsidRPr="00E9764A" w:rsidRDefault="006A41B6" w:rsidP="006A41B6">
            <w:pPr>
              <w:ind w:firstLine="459"/>
              <w:jc w:val="both"/>
            </w:pPr>
            <w:proofErr w:type="gramStart"/>
            <w:r>
              <w:t>При оценке по данному показателю анализируется информация участника конкурса о кв</w:t>
            </w:r>
            <w:r>
              <w:t>а</w:t>
            </w:r>
            <w:r>
              <w:t>лификации и опыте трудовых ресурсов участника конкурса (образование, опыт работы специ</w:t>
            </w:r>
            <w:r>
              <w:t>а</w:t>
            </w:r>
            <w:r>
              <w:t xml:space="preserve">листов, предлагаемых для оказания услуг) в соответствии с Техническим заданием, </w:t>
            </w:r>
            <w:r w:rsidRPr="00383D2E">
              <w:t>а именно, наличие специалистов</w:t>
            </w:r>
            <w:r>
              <w:t xml:space="preserve"> </w:t>
            </w:r>
            <w:r w:rsidRPr="005251AE">
              <w:t>непосредственно участвующи</w:t>
            </w:r>
            <w:r>
              <w:t>х</w:t>
            </w:r>
            <w:r w:rsidRPr="005251AE">
              <w:t xml:space="preserve"> в исполнении контракта, имеющий вы</w:t>
            </w:r>
            <w:r w:rsidRPr="005251AE">
              <w:t>с</w:t>
            </w:r>
            <w:r w:rsidRPr="005251AE">
              <w:t>шее профильное образование (лингвистическое</w:t>
            </w:r>
            <w:r w:rsidRPr="00E9764A">
              <w:t>) и владеющих навыками профессионального п</w:t>
            </w:r>
            <w:r w:rsidRPr="00E9764A">
              <w:t>е</w:t>
            </w:r>
            <w:r w:rsidRPr="00E9764A">
              <w:t xml:space="preserve">ревода с русского языка на иностранные языки, указанные в техническом задании. </w:t>
            </w:r>
            <w:proofErr w:type="gramEnd"/>
          </w:p>
          <w:p w:rsidR="006A41B6" w:rsidRDefault="006A41B6" w:rsidP="006A41B6">
            <w:pPr>
              <w:ind w:firstLine="459"/>
              <w:jc w:val="both"/>
            </w:pPr>
            <w:r w:rsidRPr="00244494">
              <w:t>Подтверждением квалификации трудовых ресурсов, предлагаемых для оказания услуг, сл</w:t>
            </w:r>
            <w:r w:rsidRPr="00244494">
              <w:t>у</w:t>
            </w:r>
            <w:r w:rsidRPr="00244494">
              <w:t xml:space="preserve">жат сведения из формы </w:t>
            </w:r>
            <w:r w:rsidRPr="00244494">
              <w:rPr>
                <w:lang w:val="en-US"/>
              </w:rPr>
              <w:t>I</w:t>
            </w:r>
            <w:r w:rsidRPr="00244494">
              <w:t xml:space="preserve">.3.4. </w:t>
            </w:r>
            <w:proofErr w:type="gramStart"/>
            <w:r w:rsidRPr="00244494">
              <w:t>«Квалификация трудовых ресурсов, предлагаемых для оказания услуг», подтвержденной копиями трудовой книжки или документов, подтверждающих наличие привлекаемых к исполнению контракта сотрудников в штате юридического лица или догово</w:t>
            </w:r>
            <w:r w:rsidRPr="00244494">
              <w:t>р</w:t>
            </w:r>
            <w:r w:rsidRPr="00244494">
              <w:t>ных отношений с привлекаемыми к исполнению контракта сотрудниками, копиями документов об образовании в области лингвистики (дипломы, свидетельства, сертификаты).</w:t>
            </w:r>
            <w:proofErr w:type="gramEnd"/>
          </w:p>
          <w:p w:rsidR="006A41B6" w:rsidRDefault="006A41B6" w:rsidP="006A41B6">
            <w:pPr>
              <w:ind w:firstLine="459"/>
              <w:jc w:val="both"/>
            </w:pPr>
            <w:r>
              <w:t>Данный показатель рассчитывается следующим образом:</w:t>
            </w:r>
          </w:p>
          <w:p w:rsidR="006A41B6" w:rsidRDefault="006A41B6" w:rsidP="006A41B6">
            <w:pPr>
              <w:jc w:val="both"/>
            </w:pPr>
            <w:r>
              <w:t xml:space="preserve">- </w:t>
            </w:r>
            <w:r w:rsidRPr="00A76DE2">
              <w:t xml:space="preserve">Заявке, в которой представлены сведения о </w:t>
            </w:r>
            <w:r>
              <w:t>4 с</w:t>
            </w:r>
            <w:r w:rsidRPr="00A76DE2">
              <w:t>пециалист</w:t>
            </w:r>
            <w:r>
              <w:t>ах (переводчиках) и более с опытом работы 5 лет</w:t>
            </w:r>
            <w:r w:rsidRPr="006B50CD">
              <w:t xml:space="preserve"> </w:t>
            </w:r>
            <w:r>
              <w:t>и более,</w:t>
            </w:r>
            <w:r w:rsidRPr="00A76DE2">
              <w:t xml:space="preserve"> присваивается максимальное значение показателя</w:t>
            </w:r>
            <w:r>
              <w:t xml:space="preserve"> – 100 баллов.</w:t>
            </w:r>
          </w:p>
          <w:p w:rsidR="006A41B6" w:rsidRDefault="006A41B6" w:rsidP="006A41B6">
            <w:pPr>
              <w:jc w:val="both"/>
            </w:pPr>
            <w:r>
              <w:t xml:space="preserve">- </w:t>
            </w:r>
            <w:r w:rsidRPr="00A76DE2">
              <w:t xml:space="preserve">Заявке, в которой представлены сведения о </w:t>
            </w:r>
            <w:r>
              <w:t xml:space="preserve"> с</w:t>
            </w:r>
            <w:r w:rsidRPr="00A76DE2">
              <w:t>пециалист</w:t>
            </w:r>
            <w:r>
              <w:t>ах (переводчиках)</w:t>
            </w:r>
            <w:r w:rsidRPr="006B50CD">
              <w:t xml:space="preserve"> </w:t>
            </w:r>
            <w:r>
              <w:t>до 4 человек с оп</w:t>
            </w:r>
            <w:r>
              <w:t>ы</w:t>
            </w:r>
            <w:r>
              <w:t>том работы 5 лет</w:t>
            </w:r>
            <w:r w:rsidRPr="006B50CD">
              <w:t xml:space="preserve"> </w:t>
            </w:r>
            <w:r>
              <w:t>и более,</w:t>
            </w:r>
            <w:r w:rsidRPr="00A76DE2">
              <w:t xml:space="preserve"> присваивается значение показателя</w:t>
            </w:r>
            <w:r>
              <w:t xml:space="preserve"> – 70 баллов.</w:t>
            </w:r>
          </w:p>
          <w:p w:rsidR="006A41B6" w:rsidRDefault="006A41B6" w:rsidP="006A41B6">
            <w:pPr>
              <w:jc w:val="both"/>
            </w:pPr>
            <w:r>
              <w:t xml:space="preserve">- </w:t>
            </w:r>
            <w:r w:rsidRPr="00A76DE2">
              <w:t xml:space="preserve">Заявке, в которой представлены сведения о </w:t>
            </w:r>
            <w:r>
              <w:t>4 с</w:t>
            </w:r>
            <w:r w:rsidRPr="00A76DE2">
              <w:t>пециалист</w:t>
            </w:r>
            <w:r>
              <w:t>ах (переводчиках) и более с опытом работы от 3 до 5 лет,</w:t>
            </w:r>
            <w:r w:rsidRPr="00A76DE2">
              <w:t xml:space="preserve"> присваивается </w:t>
            </w:r>
            <w:r>
              <w:t>50 баллов.</w:t>
            </w:r>
          </w:p>
          <w:p w:rsidR="006A41B6" w:rsidRDefault="006A41B6" w:rsidP="006A41B6">
            <w:pPr>
              <w:jc w:val="both"/>
            </w:pPr>
            <w:r>
              <w:t xml:space="preserve">- </w:t>
            </w:r>
            <w:r w:rsidRPr="00A76DE2">
              <w:t xml:space="preserve">Заявке, в которой представлены сведения о </w:t>
            </w:r>
            <w:r>
              <w:t xml:space="preserve"> с</w:t>
            </w:r>
            <w:r w:rsidRPr="00A76DE2">
              <w:t>пециалист</w:t>
            </w:r>
            <w:r>
              <w:t>ах (переводчиках)</w:t>
            </w:r>
            <w:r w:rsidRPr="006B50CD">
              <w:t xml:space="preserve"> </w:t>
            </w:r>
            <w:r>
              <w:t>до 4 человек с оп</w:t>
            </w:r>
            <w:r>
              <w:t>ы</w:t>
            </w:r>
            <w:r>
              <w:t>том работы от 3 до 5 лет,</w:t>
            </w:r>
            <w:r w:rsidRPr="00A76DE2">
              <w:t xml:space="preserve"> присваивается </w:t>
            </w:r>
            <w:r>
              <w:t>30 баллов.</w:t>
            </w:r>
          </w:p>
          <w:p w:rsidR="006A41B6" w:rsidRDefault="006A41B6" w:rsidP="006A41B6">
            <w:pPr>
              <w:jc w:val="both"/>
            </w:pPr>
            <w:r>
              <w:t xml:space="preserve">- </w:t>
            </w:r>
            <w:r w:rsidRPr="00A76DE2">
              <w:t xml:space="preserve">Заявке, в которой представлены сведения о </w:t>
            </w:r>
            <w:r>
              <w:t>4 с</w:t>
            </w:r>
            <w:r w:rsidRPr="00A76DE2">
              <w:t>пециалист</w:t>
            </w:r>
            <w:r>
              <w:t xml:space="preserve">ах (переводчиках) и более с опытом </w:t>
            </w:r>
            <w:r>
              <w:lastRenderedPageBreak/>
              <w:t>работы до 3 лет,</w:t>
            </w:r>
            <w:r w:rsidRPr="00A76DE2">
              <w:t xml:space="preserve"> присваивается </w:t>
            </w:r>
            <w:r>
              <w:t>20 баллов.</w:t>
            </w:r>
          </w:p>
          <w:p w:rsidR="006A41B6" w:rsidRDefault="006A41B6" w:rsidP="006A41B6">
            <w:pPr>
              <w:jc w:val="both"/>
            </w:pPr>
            <w:r>
              <w:t xml:space="preserve">- </w:t>
            </w:r>
            <w:r w:rsidRPr="00A76DE2">
              <w:t xml:space="preserve">Заявке, в которой представлены сведения о </w:t>
            </w:r>
            <w:r>
              <w:t>с</w:t>
            </w:r>
            <w:r w:rsidRPr="00A76DE2">
              <w:t>пециалист</w:t>
            </w:r>
            <w:r>
              <w:t xml:space="preserve">ах (переводчиках) до 4 человек с опытом работы до 3 лет, </w:t>
            </w:r>
            <w:r w:rsidRPr="00A76DE2">
              <w:t xml:space="preserve">присваивается </w:t>
            </w:r>
            <w:r>
              <w:t>10 баллов.</w:t>
            </w:r>
          </w:p>
          <w:p w:rsidR="006A41B6" w:rsidRDefault="006A41B6" w:rsidP="006A41B6">
            <w:pPr>
              <w:jc w:val="both"/>
            </w:pPr>
            <w:r>
              <w:t xml:space="preserve">- </w:t>
            </w:r>
            <w:r w:rsidRPr="00A76DE2">
              <w:t xml:space="preserve">Заявке, в которой сведения о </w:t>
            </w:r>
            <w:r>
              <w:t>с</w:t>
            </w:r>
            <w:r w:rsidRPr="00A76DE2">
              <w:t>пециалист</w:t>
            </w:r>
            <w:r>
              <w:t xml:space="preserve">ах (переводчиках) не подтверждены документами, </w:t>
            </w:r>
            <w:r w:rsidRPr="00A76DE2">
              <w:t xml:space="preserve">присваивается </w:t>
            </w:r>
            <w:r>
              <w:t>0 баллов.</w:t>
            </w:r>
          </w:p>
          <w:p w:rsidR="006A41B6" w:rsidRPr="00A76DE2" w:rsidRDefault="006A41B6" w:rsidP="006A41B6">
            <w:pPr>
              <w:widowControl w:val="0"/>
              <w:autoSpaceDE w:val="0"/>
              <w:autoSpaceDN w:val="0"/>
              <w:adjustRightInd w:val="0"/>
              <w:jc w:val="both"/>
            </w:pPr>
            <w:r>
              <w:t xml:space="preserve">- </w:t>
            </w:r>
            <w:r w:rsidRPr="00A76DE2">
              <w:t xml:space="preserve">Заявке, в которой </w:t>
            </w:r>
            <w:r>
              <w:t>о</w:t>
            </w:r>
            <w:r w:rsidRPr="00A76DE2">
              <w:t>тсутств</w:t>
            </w:r>
            <w:r>
              <w:t>уют</w:t>
            </w:r>
            <w:r w:rsidRPr="00A76DE2">
              <w:t xml:space="preserve"> </w:t>
            </w:r>
            <w:r>
              <w:t>сведения о с</w:t>
            </w:r>
            <w:r w:rsidRPr="00A76DE2">
              <w:t>пециалист</w:t>
            </w:r>
            <w:r>
              <w:t>ах (переводчиках)</w:t>
            </w:r>
            <w:r w:rsidRPr="00A76DE2">
              <w:t xml:space="preserve">, присваивается </w:t>
            </w:r>
            <w:r>
              <w:t>0 ба</w:t>
            </w:r>
            <w:r>
              <w:t>л</w:t>
            </w:r>
            <w:r>
              <w:t>лов</w:t>
            </w:r>
            <w:r w:rsidRPr="00A76DE2">
              <w:t>.</w:t>
            </w:r>
          </w:p>
          <w:p w:rsidR="006A41B6" w:rsidRDefault="006A41B6" w:rsidP="006A41B6">
            <w:pPr>
              <w:ind w:firstLine="708"/>
            </w:pPr>
            <w:proofErr w:type="gramStart"/>
            <w:r w:rsidRPr="00383D2E">
              <w:t>При отсутствии информации в заявке на участие в открытом конкурсе о наличии специ</w:t>
            </w:r>
            <w:r w:rsidRPr="00383D2E">
              <w:t>а</w:t>
            </w:r>
            <w:r w:rsidRPr="00383D2E">
              <w:t xml:space="preserve">листов в области </w:t>
            </w:r>
            <w:r>
              <w:t xml:space="preserve">лингвистики, подтвержденной </w:t>
            </w:r>
            <w:r w:rsidRPr="005251AE">
              <w:t>копиями трудовой книжки или документов, по</w:t>
            </w:r>
            <w:r w:rsidRPr="005251AE">
              <w:t>д</w:t>
            </w:r>
            <w:r w:rsidRPr="005251AE">
              <w:t>тверждающих наличие привлекаемых к исполнению контракта сотрудников в штате юридич</w:t>
            </w:r>
            <w:r w:rsidRPr="005251AE">
              <w:t>е</w:t>
            </w:r>
            <w:r w:rsidRPr="005251AE">
              <w:t>ского лица или договорных отношений с привлекаемыми к исполнению контракта сотрудник</w:t>
            </w:r>
            <w:r w:rsidRPr="005251AE">
              <w:t>а</w:t>
            </w:r>
            <w:r w:rsidRPr="005251AE">
              <w:t>ми, копиями документов об образовании в области лингвистики (дипломы, свидетельства, се</w:t>
            </w:r>
            <w:r w:rsidRPr="005251AE">
              <w:t>р</w:t>
            </w:r>
            <w:r w:rsidRPr="005251AE">
              <w:t>тификаты)</w:t>
            </w:r>
            <w:r w:rsidRPr="00383D2E">
              <w:t>, участник открытого конкурса получает 0 баллов по данному</w:t>
            </w:r>
            <w:proofErr w:type="gramEnd"/>
            <w:r w:rsidRPr="00383D2E">
              <w:t xml:space="preserve"> показателю.</w:t>
            </w:r>
          </w:p>
          <w:p w:rsidR="00E92AC8" w:rsidRPr="00F04883" w:rsidRDefault="00FD41BE" w:rsidP="00053AFF">
            <w:pPr>
              <w:widowControl w:val="0"/>
              <w:tabs>
                <w:tab w:val="left" w:pos="360"/>
                <w:tab w:val="num" w:pos="1260"/>
              </w:tabs>
              <w:ind w:firstLine="459"/>
              <w:rPr>
                <w:highlight w:val="yellow"/>
              </w:rPr>
            </w:pPr>
            <w:r w:rsidRPr="001B081C">
              <w:t xml:space="preserve"> </w:t>
            </w:r>
          </w:p>
          <w:p w:rsidR="00E92AC8" w:rsidRPr="00053AFF" w:rsidRDefault="00FD41BE" w:rsidP="007F1F80">
            <w:pPr>
              <w:widowControl w:val="0"/>
              <w:suppressAutoHyphens/>
              <w:ind w:left="32" w:firstLine="420"/>
              <w:jc w:val="center"/>
              <w:rPr>
                <w:b/>
              </w:rPr>
            </w:pPr>
            <w:r w:rsidRPr="00053AFF">
              <w:rPr>
                <w:b/>
              </w:rPr>
              <w:t>3</w:t>
            </w:r>
            <w:r w:rsidR="00E92AC8" w:rsidRPr="00053AFF">
              <w:rPr>
                <w:b/>
              </w:rPr>
              <w:t>.  Итоговый рейтинг заявки</w:t>
            </w:r>
          </w:p>
          <w:p w:rsidR="00E92AC8" w:rsidRPr="00053AFF" w:rsidRDefault="00E92AC8" w:rsidP="007F1F80">
            <w:pPr>
              <w:widowControl w:val="0"/>
              <w:suppressLineNumbers/>
              <w:suppressAutoHyphens/>
              <w:ind w:left="32" w:firstLine="420"/>
              <w:jc w:val="both"/>
            </w:pPr>
            <w:r w:rsidRPr="00053AFF">
              <w:t xml:space="preserve">Для оценки заявки осуществляется расчет итогового рейтинга по каждой заявке. </w:t>
            </w:r>
          </w:p>
          <w:p w:rsidR="00E92AC8" w:rsidRPr="00053AFF" w:rsidRDefault="00E92AC8" w:rsidP="007F1F80">
            <w:pPr>
              <w:widowControl w:val="0"/>
              <w:suppressLineNumbers/>
              <w:suppressAutoHyphens/>
              <w:ind w:left="32" w:firstLine="420"/>
              <w:jc w:val="both"/>
            </w:pPr>
            <w:r w:rsidRPr="00053AFF">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E92AC8" w:rsidRPr="00053AFF" w:rsidRDefault="00E92AC8" w:rsidP="007F1F80">
            <w:pPr>
              <w:ind w:left="32" w:firstLine="420"/>
            </w:pPr>
            <w:r w:rsidRPr="00053AFF">
              <w:t>Итоговый рейтинг заявки:</w:t>
            </w:r>
          </w:p>
          <w:p w:rsidR="00E92AC8" w:rsidRPr="00053AFF" w:rsidRDefault="00E92AC8" w:rsidP="007F1F80">
            <w:pPr>
              <w:widowControl w:val="0"/>
              <w:suppressLineNumbers/>
              <w:suppressAutoHyphens/>
              <w:ind w:left="32" w:firstLine="420"/>
              <w:jc w:val="both"/>
            </w:pPr>
            <w:r w:rsidRPr="00053AFF">
              <w:rPr>
                <w:lang w:val="en-US"/>
              </w:rPr>
              <w:t>R</w:t>
            </w:r>
            <w:r w:rsidRPr="00053AFF">
              <w:t xml:space="preserve">i =  </w:t>
            </w:r>
            <w:proofErr w:type="spellStart"/>
            <w:r w:rsidRPr="00053AFF">
              <w:t>Ц</w:t>
            </w:r>
            <w:r w:rsidRPr="00053AFF">
              <w:rPr>
                <w:vertAlign w:val="subscript"/>
              </w:rPr>
              <w:t>i</w:t>
            </w:r>
            <w:proofErr w:type="spellEnd"/>
            <w:r w:rsidRPr="00053AFF">
              <w:t xml:space="preserve"> + </w:t>
            </w:r>
            <w:proofErr w:type="spellStart"/>
            <w:r w:rsidRPr="00053AFF">
              <w:t>К</w:t>
            </w:r>
            <w:r w:rsidRPr="00053AFF">
              <w:rPr>
                <w:vertAlign w:val="subscript"/>
              </w:rPr>
              <w:t>i</w:t>
            </w:r>
            <w:proofErr w:type="spellEnd"/>
          </w:p>
          <w:p w:rsidR="00E92AC8" w:rsidRPr="00053AFF" w:rsidRDefault="00E92AC8" w:rsidP="007F1F80">
            <w:pPr>
              <w:pStyle w:val="ConsNormal"/>
              <w:widowControl/>
              <w:ind w:left="32" w:firstLine="420"/>
              <w:rPr>
                <w:rFonts w:ascii="Times New Roman" w:hAnsi="Times New Roman"/>
                <w:sz w:val="24"/>
                <w:szCs w:val="24"/>
              </w:rPr>
            </w:pPr>
            <w:r w:rsidRPr="00053AFF">
              <w:rPr>
                <w:rFonts w:ascii="Times New Roman" w:hAnsi="Times New Roman"/>
                <w:sz w:val="24"/>
                <w:szCs w:val="24"/>
              </w:rPr>
              <w:t>где:</w:t>
            </w:r>
          </w:p>
          <w:p w:rsidR="00E92AC8" w:rsidRPr="00053AFF" w:rsidRDefault="00E92AC8" w:rsidP="007F1F80">
            <w:pPr>
              <w:pStyle w:val="ConsNormal"/>
              <w:widowControl/>
              <w:ind w:left="32" w:firstLine="420"/>
              <w:rPr>
                <w:rFonts w:ascii="Times New Roman" w:hAnsi="Times New Roman"/>
                <w:sz w:val="24"/>
                <w:szCs w:val="24"/>
              </w:rPr>
            </w:pPr>
            <w:r w:rsidRPr="00053AFF">
              <w:rPr>
                <w:rFonts w:ascii="Times New Roman" w:hAnsi="Times New Roman"/>
                <w:sz w:val="24"/>
                <w:szCs w:val="24"/>
                <w:lang w:val="en-US"/>
              </w:rPr>
              <w:t>R</w:t>
            </w:r>
            <w:r w:rsidRPr="00053AFF">
              <w:rPr>
                <w:rFonts w:ascii="Times New Roman" w:hAnsi="Times New Roman"/>
                <w:sz w:val="24"/>
                <w:szCs w:val="24"/>
              </w:rPr>
              <w:t>i - итоговый рейтинг заявки</w:t>
            </w:r>
          </w:p>
          <w:p w:rsidR="00E92AC8" w:rsidRPr="00053AFF" w:rsidRDefault="00E92AC8" w:rsidP="007F1F80">
            <w:pPr>
              <w:pStyle w:val="ConsNormal"/>
              <w:widowControl/>
              <w:ind w:left="32" w:firstLine="420"/>
              <w:rPr>
                <w:rFonts w:ascii="Times New Roman" w:hAnsi="Times New Roman"/>
                <w:sz w:val="24"/>
                <w:szCs w:val="24"/>
              </w:rPr>
            </w:pPr>
            <w:proofErr w:type="spellStart"/>
            <w:r w:rsidRPr="00053AFF">
              <w:rPr>
                <w:rFonts w:ascii="Times New Roman" w:hAnsi="Times New Roman"/>
                <w:sz w:val="24"/>
                <w:szCs w:val="24"/>
              </w:rPr>
              <w:t>Ц</w:t>
            </w:r>
            <w:proofErr w:type="gramStart"/>
            <w:r w:rsidRPr="00053AFF">
              <w:rPr>
                <w:rFonts w:ascii="Times New Roman" w:hAnsi="Times New Roman"/>
                <w:sz w:val="24"/>
                <w:szCs w:val="24"/>
                <w:vertAlign w:val="subscript"/>
              </w:rPr>
              <w:t>i</w:t>
            </w:r>
            <w:proofErr w:type="spellEnd"/>
            <w:proofErr w:type="gramEnd"/>
            <w:r w:rsidRPr="00053AFF">
              <w:rPr>
                <w:rFonts w:ascii="Times New Roman" w:hAnsi="Times New Roman"/>
                <w:sz w:val="24"/>
                <w:szCs w:val="24"/>
              </w:rPr>
              <w:t xml:space="preserve"> - итоговый рейтинг по стоимостному критерию "цена контракта";</w:t>
            </w:r>
          </w:p>
          <w:p w:rsidR="00E92AC8" w:rsidRPr="00053AFF" w:rsidRDefault="00E92AC8" w:rsidP="007F1F80">
            <w:pPr>
              <w:pStyle w:val="ConsNormal"/>
              <w:widowControl/>
              <w:ind w:left="32" w:firstLine="420"/>
              <w:rPr>
                <w:rFonts w:ascii="Times New Roman" w:hAnsi="Times New Roman"/>
                <w:sz w:val="24"/>
                <w:szCs w:val="24"/>
              </w:rPr>
            </w:pPr>
            <w:proofErr w:type="spellStart"/>
            <w:r w:rsidRPr="00053AFF">
              <w:rPr>
                <w:rFonts w:ascii="Times New Roman" w:hAnsi="Times New Roman"/>
                <w:sz w:val="24"/>
                <w:szCs w:val="24"/>
              </w:rPr>
              <w:t>К</w:t>
            </w:r>
            <w:proofErr w:type="gramStart"/>
            <w:r w:rsidRPr="00053AFF">
              <w:rPr>
                <w:rFonts w:ascii="Times New Roman" w:hAnsi="Times New Roman"/>
                <w:sz w:val="24"/>
                <w:szCs w:val="24"/>
                <w:vertAlign w:val="subscript"/>
              </w:rPr>
              <w:t>i</w:t>
            </w:r>
            <w:proofErr w:type="spellEnd"/>
            <w:proofErr w:type="gramEnd"/>
            <w:r w:rsidRPr="00053AFF">
              <w:rPr>
                <w:rFonts w:ascii="Times New Roman" w:hAnsi="Times New Roman"/>
                <w:sz w:val="24"/>
                <w:szCs w:val="24"/>
              </w:rPr>
              <w:t xml:space="preserve"> - итоговый рейтинг по </w:t>
            </w:r>
            <w:proofErr w:type="spellStart"/>
            <w:r w:rsidRPr="00053AFF">
              <w:rPr>
                <w:rFonts w:ascii="Times New Roman" w:hAnsi="Times New Roman"/>
                <w:sz w:val="24"/>
                <w:szCs w:val="24"/>
              </w:rPr>
              <w:t>нестоимостн</w:t>
            </w:r>
            <w:r w:rsidR="00053AFF">
              <w:rPr>
                <w:rFonts w:ascii="Times New Roman" w:hAnsi="Times New Roman"/>
                <w:sz w:val="24"/>
                <w:szCs w:val="24"/>
              </w:rPr>
              <w:t>ым</w:t>
            </w:r>
            <w:proofErr w:type="spellEnd"/>
            <w:r w:rsidRPr="00053AFF">
              <w:rPr>
                <w:rFonts w:ascii="Times New Roman" w:hAnsi="Times New Roman"/>
                <w:sz w:val="24"/>
                <w:szCs w:val="24"/>
              </w:rPr>
              <w:t xml:space="preserve"> критери</w:t>
            </w:r>
            <w:r w:rsidR="00053AFF">
              <w:rPr>
                <w:rFonts w:ascii="Times New Roman" w:hAnsi="Times New Roman"/>
                <w:sz w:val="24"/>
                <w:szCs w:val="24"/>
              </w:rPr>
              <w:t>ям</w:t>
            </w:r>
            <w:r w:rsidRPr="00053AFF">
              <w:rPr>
                <w:rFonts w:ascii="Times New Roman" w:hAnsi="Times New Roman"/>
                <w:sz w:val="24"/>
                <w:szCs w:val="24"/>
              </w:rPr>
              <w:t>.</w:t>
            </w:r>
          </w:p>
          <w:p w:rsidR="00E92AC8" w:rsidRPr="00053AFF" w:rsidRDefault="00E92AC8" w:rsidP="007F1F80">
            <w:pPr>
              <w:ind w:left="32" w:firstLine="420"/>
              <w:jc w:val="both"/>
            </w:pPr>
          </w:p>
          <w:p w:rsidR="00E92AC8" w:rsidRPr="00053AFF" w:rsidRDefault="00E92AC8" w:rsidP="007F1F80">
            <w:pPr>
              <w:widowControl w:val="0"/>
              <w:suppressLineNumbers/>
              <w:suppressAutoHyphens/>
              <w:ind w:left="32" w:firstLine="420"/>
              <w:jc w:val="both"/>
            </w:pPr>
            <w:r w:rsidRPr="00053AFF">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E92AC8" w:rsidRPr="00053AFF" w:rsidRDefault="00E92AC8" w:rsidP="007F1F80">
            <w:pPr>
              <w:widowControl w:val="0"/>
              <w:suppressAutoHyphens/>
              <w:ind w:left="32" w:firstLine="420"/>
              <w:jc w:val="both"/>
              <w:rPr>
                <w:b/>
              </w:rPr>
            </w:pPr>
            <w:r w:rsidRPr="00053AFF">
              <w:t>Заявке, набравшей наибольший итоговый рейтинг, присваивается первый номер.</w:t>
            </w:r>
          </w:p>
          <w:p w:rsidR="00E92AC8" w:rsidRPr="00053AFF" w:rsidRDefault="00E92AC8" w:rsidP="007F1F80">
            <w:pPr>
              <w:keepNext/>
              <w:ind w:left="32" w:firstLine="420"/>
              <w:jc w:val="both"/>
            </w:pPr>
            <w:r w:rsidRPr="00053AFF">
              <w:t>Победителем признается участник, получивший наибольший итоговый рейтинг.</w:t>
            </w:r>
          </w:p>
          <w:p w:rsidR="00772D8E" w:rsidRPr="007F1F80" w:rsidRDefault="00E92AC8" w:rsidP="007F1F80">
            <w:pPr>
              <w:ind w:firstLine="432"/>
              <w:jc w:val="both"/>
              <w:rPr>
                <w:i/>
              </w:rPr>
            </w:pPr>
            <w:r w:rsidRPr="00053AFF">
              <w:t>При совпадении итогового рейтинга участников, выигравшей будет признана заявка, которая поступила ранее других заявок на участие в конкурсе.</w:t>
            </w:r>
          </w:p>
          <w:p w:rsidR="009C3251" w:rsidRPr="00053AFF" w:rsidRDefault="009C3251" w:rsidP="007F1F80">
            <w:pPr>
              <w:jc w:val="both"/>
              <w:rPr>
                <w:sz w:val="16"/>
                <w:szCs w:val="16"/>
              </w:rPr>
            </w:pP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lastRenderedPageBreak/>
              <w:t>Р</w:t>
            </w:r>
            <w:r w:rsidR="000B74E9" w:rsidRPr="007F1F80">
              <w:rPr>
                <w:b/>
              </w:rPr>
              <w:t>азмер обеспечения заявки на участие в открытом конкурсе, а также условия банковской гарантии (в том числе срок ее действия)</w:t>
            </w:r>
          </w:p>
          <w:p w:rsidR="000B74E9" w:rsidRPr="00053AFF" w:rsidRDefault="000B74E9" w:rsidP="007F1F80">
            <w:pPr>
              <w:jc w:val="both"/>
              <w:rPr>
                <w:sz w:val="16"/>
                <w:szCs w:val="16"/>
              </w:rPr>
            </w:pPr>
          </w:p>
        </w:tc>
      </w:tr>
      <w:tr w:rsidR="000B74E9" w:rsidRPr="00F463F9">
        <w:tc>
          <w:tcPr>
            <w:tcW w:w="10260" w:type="dxa"/>
          </w:tcPr>
          <w:p w:rsidR="00661518" w:rsidRPr="007F1F80" w:rsidRDefault="00661518" w:rsidP="007F1F80">
            <w:pPr>
              <w:autoSpaceDE w:val="0"/>
              <w:autoSpaceDN w:val="0"/>
              <w:adjustRightInd w:val="0"/>
              <w:jc w:val="both"/>
            </w:pPr>
            <w:r w:rsidRPr="007F1F80">
              <w:t xml:space="preserve">Обеспечение заявки на участие в конкурсе может предоставляться </w:t>
            </w:r>
            <w:r w:rsidR="001646AD" w:rsidRPr="007F1F80">
              <w:t>У</w:t>
            </w:r>
            <w:r w:rsidRPr="007F1F80">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7F1F80">
              <w:t>У</w:t>
            </w:r>
            <w:r w:rsidRPr="007F1F80">
              <w:t>частником.</w:t>
            </w:r>
          </w:p>
          <w:p w:rsidR="00E17D3A" w:rsidRPr="007F1F80" w:rsidRDefault="00661518" w:rsidP="007F1F80">
            <w:pPr>
              <w:ind w:firstLine="438"/>
              <w:jc w:val="both"/>
            </w:pPr>
            <w:r w:rsidRPr="007F1F80">
              <w:t xml:space="preserve">Размер обеспечения заявки на участие в конкурсе составляет </w:t>
            </w:r>
            <w:r w:rsidR="000056FA">
              <w:t>2</w:t>
            </w:r>
            <w:r w:rsidRPr="007F1F80">
              <w:t>% от начальной (максимал</w:t>
            </w:r>
            <w:r w:rsidRPr="007F1F80">
              <w:t>ь</w:t>
            </w:r>
            <w:r w:rsidRPr="007F1F80">
              <w:t>ной) цены государственного контракта, что составляет</w:t>
            </w:r>
            <w:r w:rsidR="003E0219" w:rsidRPr="007F1F80">
              <w:t xml:space="preserve"> </w:t>
            </w:r>
            <w:r w:rsidR="000056FA">
              <w:t>116</w:t>
            </w:r>
            <w:r w:rsidR="003E0219" w:rsidRPr="007F1F80">
              <w:t xml:space="preserve"> 000 рублей 00 копеек (</w:t>
            </w:r>
            <w:r w:rsidR="000056FA">
              <w:t>Сто шестнадцать</w:t>
            </w:r>
            <w:bookmarkStart w:id="26" w:name="_GoBack"/>
            <w:bookmarkEnd w:id="26"/>
            <w:r w:rsidR="003E0219" w:rsidRPr="007F1F80">
              <w:t xml:space="preserve"> тысяч рублей 00 копеек).</w:t>
            </w:r>
          </w:p>
          <w:p w:rsidR="00661518" w:rsidRPr="007F1F80" w:rsidRDefault="00661518" w:rsidP="007F1F80">
            <w:pPr>
              <w:ind w:firstLine="7"/>
              <w:jc w:val="both"/>
            </w:pPr>
            <w:r w:rsidRPr="007F1F80">
              <w:t>Банковские реквизиты Заказчика для перечисления обеспечения заявки на участие в конкурсе:</w:t>
            </w:r>
          </w:p>
          <w:p w:rsidR="00661518" w:rsidRPr="007F1F80" w:rsidRDefault="00661518" w:rsidP="007F1F80">
            <w:pPr>
              <w:pStyle w:val="22"/>
              <w:spacing w:line="240" w:lineRule="auto"/>
              <w:rPr>
                <w:b w:val="0"/>
                <w:i/>
              </w:rPr>
            </w:pPr>
            <w:r w:rsidRPr="007F1F80">
              <w:rPr>
                <w:b w:val="0"/>
                <w:i/>
              </w:rPr>
              <w:t>ИНН 7708550300, КПП 770801001</w:t>
            </w:r>
          </w:p>
          <w:p w:rsidR="00661518" w:rsidRPr="007F1F80" w:rsidRDefault="00661518" w:rsidP="007F1F80">
            <w:pPr>
              <w:pStyle w:val="22"/>
              <w:spacing w:line="240" w:lineRule="auto"/>
              <w:jc w:val="left"/>
              <w:rPr>
                <w:b w:val="0"/>
                <w:i/>
              </w:rPr>
            </w:pPr>
            <w:r w:rsidRPr="007F1F80">
              <w:rPr>
                <w:b w:val="0"/>
                <w:i/>
              </w:rPr>
              <w:t>Межрегиональное операционное УФК (Федеральное агентство по туризму)</w:t>
            </w:r>
          </w:p>
          <w:p w:rsidR="00661518" w:rsidRPr="007F1F80" w:rsidRDefault="00661518" w:rsidP="007F1F80">
            <w:pPr>
              <w:pStyle w:val="22"/>
              <w:spacing w:line="240" w:lineRule="auto"/>
              <w:rPr>
                <w:b w:val="0"/>
                <w:i/>
              </w:rPr>
            </w:pPr>
            <w:r w:rsidRPr="007F1F80">
              <w:rPr>
                <w:b w:val="0"/>
                <w:i/>
              </w:rPr>
              <w:t>Л/с 05951001740</w:t>
            </w:r>
          </w:p>
          <w:p w:rsidR="00661518" w:rsidRPr="007F1F80" w:rsidRDefault="00661518" w:rsidP="007F1F80">
            <w:pPr>
              <w:pStyle w:val="22"/>
              <w:spacing w:line="240" w:lineRule="auto"/>
              <w:rPr>
                <w:b w:val="0"/>
                <w:i/>
              </w:rPr>
            </w:pPr>
            <w:proofErr w:type="gramStart"/>
            <w:r w:rsidRPr="007F1F80">
              <w:rPr>
                <w:b w:val="0"/>
                <w:i/>
              </w:rPr>
              <w:t>Р</w:t>
            </w:r>
            <w:proofErr w:type="gramEnd"/>
            <w:r w:rsidRPr="007F1F80">
              <w:rPr>
                <w:b w:val="0"/>
                <w:i/>
              </w:rPr>
              <w:t>/</w:t>
            </w:r>
            <w:proofErr w:type="spellStart"/>
            <w:r w:rsidRPr="007F1F80">
              <w:rPr>
                <w:b w:val="0"/>
                <w:i/>
              </w:rPr>
              <w:t>сч</w:t>
            </w:r>
            <w:proofErr w:type="spellEnd"/>
            <w:r w:rsidRPr="007F1F80">
              <w:rPr>
                <w:b w:val="0"/>
                <w:i/>
              </w:rPr>
              <w:t xml:space="preserve"> 40302810900001001901 в ОПЕРУ-1 Банка России</w:t>
            </w:r>
          </w:p>
          <w:p w:rsidR="00661518" w:rsidRPr="007F1F80" w:rsidRDefault="00661518" w:rsidP="007F1F80">
            <w:pPr>
              <w:ind w:firstLine="7"/>
              <w:jc w:val="both"/>
              <w:rPr>
                <w:i/>
              </w:rPr>
            </w:pPr>
            <w:r w:rsidRPr="007F1F80">
              <w:rPr>
                <w:i/>
              </w:rPr>
              <w:t>БИК 044501002</w:t>
            </w:r>
          </w:p>
          <w:p w:rsidR="00CB6E6D" w:rsidRPr="007F1F80" w:rsidRDefault="00CB6E6D" w:rsidP="007F1F80">
            <w:pPr>
              <w:jc w:val="both"/>
            </w:pPr>
            <w:r w:rsidRPr="007F1F80">
              <w:t xml:space="preserve">Факт внесения </w:t>
            </w:r>
            <w:r w:rsidR="00F24466" w:rsidRPr="007F1F80">
              <w:t>У</w:t>
            </w:r>
            <w:r w:rsidRPr="007F1F80">
              <w:t>частником денежных сре</w:t>
            </w:r>
            <w:proofErr w:type="gramStart"/>
            <w:r w:rsidRPr="007F1F80">
              <w:t>дств в к</w:t>
            </w:r>
            <w:proofErr w:type="gramEnd"/>
            <w:r w:rsidRPr="007F1F80">
              <w:t xml:space="preserve">ачестве обеспечения заявки подтверждается платежным поручением в составе заявки на участие в конкурсе или копией такого поручения. </w:t>
            </w:r>
          </w:p>
          <w:p w:rsidR="00CB6E6D" w:rsidRDefault="00CB6E6D" w:rsidP="007F1F80">
            <w:pPr>
              <w:autoSpaceDE w:val="0"/>
              <w:autoSpaceDN w:val="0"/>
              <w:adjustRightInd w:val="0"/>
              <w:jc w:val="both"/>
            </w:pPr>
            <w:r w:rsidRPr="007F1F80">
              <w:t>При непредставлении документа или копии документа, подтверждающего внесение денежных сре</w:t>
            </w:r>
            <w:proofErr w:type="gramStart"/>
            <w:r w:rsidRPr="007F1F80">
              <w:t>дств в к</w:t>
            </w:r>
            <w:proofErr w:type="gramEnd"/>
            <w:r w:rsidRPr="007F1F80">
              <w:t>ачестве обеспечения заявки на участие в конкурсе участник закупки не допускается Единой комиссией к участию в конкурсе.</w:t>
            </w:r>
          </w:p>
          <w:p w:rsidR="006A41B6" w:rsidRPr="007F1F80" w:rsidRDefault="00A35832" w:rsidP="007F1F80">
            <w:pPr>
              <w:autoSpaceDE w:val="0"/>
              <w:autoSpaceDN w:val="0"/>
              <w:adjustRightInd w:val="0"/>
              <w:jc w:val="both"/>
            </w:pPr>
            <w:r>
              <w:t xml:space="preserve"> </w:t>
            </w:r>
          </w:p>
          <w:p w:rsidR="007C2391" w:rsidRPr="007F1F80" w:rsidRDefault="007C2391" w:rsidP="007F1F80">
            <w:pPr>
              <w:jc w:val="both"/>
            </w:pPr>
            <w:r w:rsidRPr="007F1F80">
              <w:rPr>
                <w:u w:val="single"/>
              </w:rPr>
              <w:lastRenderedPageBreak/>
              <w:t>Для организаций, у которых лицевые счета открыты в органе Федерального казначейства, обяз</w:t>
            </w:r>
            <w:r w:rsidRPr="007F1F80">
              <w:rPr>
                <w:u w:val="single"/>
              </w:rPr>
              <w:t>а</w:t>
            </w:r>
            <w:r w:rsidRPr="007F1F80">
              <w:rPr>
                <w:u w:val="single"/>
              </w:rPr>
              <w:t>тельно указывать номер лицевого счета и код бюджетной классификации Российской Федерации в назначении платежа</w:t>
            </w:r>
            <w:r w:rsidRPr="007F1F80">
              <w:t>.</w:t>
            </w:r>
          </w:p>
          <w:p w:rsidR="00CB6E6D" w:rsidRPr="007F1F80" w:rsidRDefault="00CB6E6D" w:rsidP="007F1F80">
            <w:pPr>
              <w:autoSpaceDE w:val="0"/>
              <w:autoSpaceDN w:val="0"/>
              <w:adjustRightInd w:val="0"/>
              <w:jc w:val="both"/>
            </w:pPr>
            <w:proofErr w:type="gramStart"/>
            <w:r w:rsidRPr="007F1F80">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7F1F80">
              <w:t>о</w:t>
            </w:r>
            <w:r w:rsidRPr="007F1F80">
              <w:t>ступили на счет, который указан заказчиком в документации о закупке и на котором в соотве</w:t>
            </w:r>
            <w:r w:rsidRPr="007F1F80">
              <w:t>т</w:t>
            </w:r>
            <w:r w:rsidRPr="007F1F80">
              <w:t>ствии с законодательством Российской Федерации учитываются операции со средствами, пост</w:t>
            </w:r>
            <w:r w:rsidRPr="007F1F80">
              <w:t>у</w:t>
            </w:r>
            <w:r w:rsidRPr="007F1F80">
              <w:t>пающими заказчику</w:t>
            </w:r>
            <w:proofErr w:type="gramEnd"/>
            <w:r w:rsidRPr="007F1F80">
              <w:t>, такой участник признается не предоставившим обеспечение заявки.</w:t>
            </w:r>
          </w:p>
          <w:p w:rsidR="00D1797C" w:rsidRPr="007F1F80" w:rsidRDefault="00CB6E6D" w:rsidP="007F1F80">
            <w:pPr>
              <w:autoSpaceDE w:val="0"/>
              <w:autoSpaceDN w:val="0"/>
              <w:adjustRightInd w:val="0"/>
              <w:jc w:val="both"/>
            </w:pPr>
            <w:r w:rsidRPr="007F1F80">
              <w:t>Банковская гарантия, выданная участнику закупки банком для целей обеспечения заявки на уч</w:t>
            </w:r>
            <w:r w:rsidRPr="007F1F80">
              <w:t>а</w:t>
            </w:r>
            <w:r w:rsidRPr="007F1F80">
              <w:t xml:space="preserve">стие в конкурсе, должна соответствовать </w:t>
            </w:r>
            <w:r w:rsidR="00F24466" w:rsidRPr="007F1F80">
              <w:t xml:space="preserve">требованиям </w:t>
            </w:r>
            <w:r w:rsidRPr="007F1F80">
              <w:t>Закон</w:t>
            </w:r>
            <w:r w:rsidR="00F24466" w:rsidRPr="007F1F80">
              <w:t>а</w:t>
            </w:r>
            <w:r w:rsidRPr="007F1F80">
              <w:t>. Срок действия банковской гара</w:t>
            </w:r>
            <w:r w:rsidRPr="007F1F80">
              <w:t>н</w:t>
            </w:r>
            <w:r w:rsidRPr="007F1F80">
              <w:t xml:space="preserve">тии, предоставленной в качестве обеспечения заявки, должен составлять не менее чем два месяца </w:t>
            </w:r>
            <w:proofErr w:type="gramStart"/>
            <w:r w:rsidRPr="007F1F80">
              <w:t>с даты окончания</w:t>
            </w:r>
            <w:proofErr w:type="gramEnd"/>
            <w:r w:rsidRPr="007F1F80">
              <w:t xml:space="preserve"> срока подачи заявок.</w:t>
            </w:r>
            <w:r w:rsidR="003E695D" w:rsidRPr="007F1F80">
              <w:t xml:space="preserve"> Условия банковской гарантии изложены в пунктах 4.6.7. – 4.6.10. конкурсной документации.</w:t>
            </w:r>
          </w:p>
        </w:tc>
      </w:tr>
      <w:tr w:rsidR="000B74E9" w:rsidRPr="00F463F9">
        <w:tc>
          <w:tcPr>
            <w:tcW w:w="10260" w:type="dxa"/>
          </w:tcPr>
          <w:p w:rsidR="000B74E9" w:rsidRPr="007F1F80" w:rsidRDefault="002E44DC" w:rsidP="007F1F80">
            <w:pPr>
              <w:autoSpaceDE w:val="0"/>
              <w:autoSpaceDN w:val="0"/>
              <w:adjustRightInd w:val="0"/>
              <w:jc w:val="both"/>
            </w:pPr>
            <w:r w:rsidRPr="007F1F80">
              <w:rPr>
                <w:b/>
              </w:rPr>
              <w:lastRenderedPageBreak/>
              <w:t>Р</w:t>
            </w:r>
            <w:r w:rsidR="000B74E9" w:rsidRPr="007F1F80">
              <w:rPr>
                <w:b/>
              </w:rPr>
              <w:t>азмер и условия обеспечения исполнения контракта</w:t>
            </w:r>
          </w:p>
          <w:p w:rsidR="000B74E9" w:rsidRPr="00053AFF" w:rsidRDefault="000B74E9" w:rsidP="007F1F80">
            <w:pPr>
              <w:jc w:val="both"/>
              <w:rPr>
                <w:sz w:val="16"/>
                <w:szCs w:val="16"/>
              </w:rPr>
            </w:pPr>
          </w:p>
        </w:tc>
      </w:tr>
      <w:tr w:rsidR="000B74E9" w:rsidRPr="00F463F9">
        <w:tc>
          <w:tcPr>
            <w:tcW w:w="10260" w:type="dxa"/>
          </w:tcPr>
          <w:p w:rsidR="003E695D" w:rsidRPr="007F1F80" w:rsidRDefault="003E695D" w:rsidP="007F1F80">
            <w:pPr>
              <w:autoSpaceDE w:val="0"/>
              <w:autoSpaceDN w:val="0"/>
              <w:adjustRightInd w:val="0"/>
              <w:ind w:firstLine="438"/>
              <w:jc w:val="both"/>
            </w:pPr>
            <w:r w:rsidRPr="007F1F80">
              <w:t>Заказчиком установлено требование обеспечения исполнения контракта.</w:t>
            </w:r>
          </w:p>
          <w:p w:rsidR="002D2B9D" w:rsidRPr="007F1F80" w:rsidRDefault="003E695D" w:rsidP="007F1F80">
            <w:pPr>
              <w:autoSpaceDE w:val="0"/>
              <w:autoSpaceDN w:val="0"/>
              <w:adjustRightInd w:val="0"/>
              <w:ind w:firstLine="540"/>
              <w:jc w:val="both"/>
            </w:pPr>
            <w:r w:rsidRPr="007F1F80">
              <w:t>Размер обеспечения исполнения контракта составляет 30% от начальной (максимальной) цены государственного контракта, что составляет</w:t>
            </w:r>
            <w:r w:rsidR="00D137FB" w:rsidRPr="007F1F80">
              <w:t xml:space="preserve"> </w:t>
            </w:r>
            <w:r w:rsidR="003E0219" w:rsidRPr="007F1F80">
              <w:t>1 740 000 рубль 00 копеек (один миллион семьсот сорок тысяч рублей 00 копеек).</w:t>
            </w:r>
          </w:p>
          <w:p w:rsidR="003E695D" w:rsidRPr="007F1F80" w:rsidRDefault="003E695D" w:rsidP="007F1F80">
            <w:pPr>
              <w:autoSpaceDE w:val="0"/>
              <w:autoSpaceDN w:val="0"/>
              <w:adjustRightInd w:val="0"/>
              <w:ind w:firstLine="540"/>
              <w:jc w:val="both"/>
            </w:pPr>
            <w:r w:rsidRPr="007F1F80">
              <w:t>Исполнение контракта может обеспечиваться предоставлением банковской гарантии, в</w:t>
            </w:r>
            <w:r w:rsidRPr="007F1F80">
              <w:t>ы</w:t>
            </w:r>
            <w:r w:rsidRPr="007F1F80">
              <w:t xml:space="preserve">данной банком и соответствующей требованиям </w:t>
            </w:r>
            <w:hyperlink r:id="rId39" w:history="1">
              <w:r w:rsidRPr="007F1F80">
                <w:t>статьи 45</w:t>
              </w:r>
            </w:hyperlink>
            <w:r w:rsidRPr="007F1F80">
              <w:t xml:space="preserve"> Федерального закона от 05.04.2013 г. № 44-ФЗ, или внесением денежных средств на указанный заказчиком счет, на котором в соотве</w:t>
            </w:r>
            <w:r w:rsidRPr="007F1F80">
              <w:t>т</w:t>
            </w:r>
            <w:r w:rsidRPr="007F1F80">
              <w:t>ствии с законодательством Российской Федерации учитываются операции со средствами, пост</w:t>
            </w:r>
            <w:r w:rsidRPr="007F1F80">
              <w:t>у</w:t>
            </w:r>
            <w:r w:rsidRPr="007F1F80">
              <w:t>пающими заказчику. Способ обеспечения исполнения контракта определяется участником з</w:t>
            </w:r>
            <w:r w:rsidRPr="007F1F80">
              <w:t>а</w:t>
            </w:r>
            <w:r w:rsidRPr="007F1F80">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7F1F80" w:rsidRDefault="00A8386C" w:rsidP="007F1F80">
            <w:pPr>
              <w:jc w:val="both"/>
            </w:pPr>
            <w:r w:rsidRPr="007F1F80">
              <w:rPr>
                <w:u w:val="single"/>
              </w:rPr>
              <w:t>Для организаций, у которых лицевые счета открыты в органе Федерального казначейства, обяз</w:t>
            </w:r>
            <w:r w:rsidRPr="007F1F80">
              <w:rPr>
                <w:u w:val="single"/>
              </w:rPr>
              <w:t>а</w:t>
            </w:r>
            <w:r w:rsidRPr="007F1F80">
              <w:rPr>
                <w:u w:val="single"/>
              </w:rPr>
              <w:t>тельно указывать номер лицевого счета и код бюджетной классификации Российской Федерации в назначении платежа</w:t>
            </w:r>
            <w:r w:rsidRPr="007F1F80">
              <w:t>.</w:t>
            </w:r>
          </w:p>
          <w:p w:rsidR="003E695D" w:rsidRPr="007F1F80" w:rsidRDefault="003E695D" w:rsidP="007F1F80">
            <w:pPr>
              <w:jc w:val="both"/>
            </w:pPr>
            <w:r w:rsidRPr="007F1F80">
              <w:t xml:space="preserve">Банковские реквизиты Заказчика для перечисления </w:t>
            </w:r>
            <w:r w:rsidR="005B6292" w:rsidRPr="007F1F80">
              <w:t>исполнения контракта</w:t>
            </w:r>
            <w:r w:rsidRPr="007F1F80">
              <w:t>:</w:t>
            </w:r>
          </w:p>
          <w:p w:rsidR="003E695D" w:rsidRPr="007F1F80" w:rsidRDefault="003E695D" w:rsidP="007F1F80">
            <w:pPr>
              <w:pStyle w:val="22"/>
              <w:spacing w:line="240" w:lineRule="auto"/>
              <w:rPr>
                <w:b w:val="0"/>
                <w:i/>
              </w:rPr>
            </w:pPr>
            <w:r w:rsidRPr="007F1F80">
              <w:rPr>
                <w:b w:val="0"/>
                <w:i/>
              </w:rPr>
              <w:t>ИНН 7708550300</w:t>
            </w:r>
          </w:p>
          <w:p w:rsidR="003E695D" w:rsidRPr="007F1F80" w:rsidRDefault="003E695D" w:rsidP="007F1F80">
            <w:pPr>
              <w:pStyle w:val="22"/>
              <w:spacing w:line="240" w:lineRule="auto"/>
              <w:rPr>
                <w:b w:val="0"/>
                <w:i/>
              </w:rPr>
            </w:pPr>
            <w:r w:rsidRPr="007F1F80">
              <w:rPr>
                <w:b w:val="0"/>
                <w:i/>
              </w:rPr>
              <w:t>КПП 770801001</w:t>
            </w:r>
          </w:p>
          <w:p w:rsidR="003E695D" w:rsidRPr="007F1F80" w:rsidRDefault="003E695D" w:rsidP="007F1F80">
            <w:pPr>
              <w:pStyle w:val="22"/>
              <w:spacing w:line="240" w:lineRule="auto"/>
              <w:rPr>
                <w:b w:val="0"/>
                <w:i/>
              </w:rPr>
            </w:pPr>
            <w:r w:rsidRPr="007F1F80">
              <w:rPr>
                <w:b w:val="0"/>
                <w:i/>
              </w:rPr>
              <w:t>Межрегиональное операционное УФК (Федеральное агентство по туризму)</w:t>
            </w:r>
          </w:p>
          <w:p w:rsidR="003E695D" w:rsidRPr="007F1F80" w:rsidRDefault="003E695D" w:rsidP="007F1F80">
            <w:pPr>
              <w:pStyle w:val="22"/>
              <w:spacing w:line="240" w:lineRule="auto"/>
              <w:rPr>
                <w:b w:val="0"/>
                <w:i/>
              </w:rPr>
            </w:pPr>
            <w:r w:rsidRPr="007F1F80">
              <w:rPr>
                <w:b w:val="0"/>
                <w:i/>
              </w:rPr>
              <w:t>Л/с 05951001740</w:t>
            </w:r>
          </w:p>
          <w:p w:rsidR="003E695D" w:rsidRPr="007F1F80" w:rsidRDefault="003E695D" w:rsidP="007F1F80">
            <w:pPr>
              <w:pStyle w:val="22"/>
              <w:spacing w:line="240" w:lineRule="auto"/>
              <w:rPr>
                <w:b w:val="0"/>
                <w:i/>
              </w:rPr>
            </w:pPr>
            <w:proofErr w:type="gramStart"/>
            <w:r w:rsidRPr="007F1F80">
              <w:rPr>
                <w:b w:val="0"/>
                <w:i/>
              </w:rPr>
              <w:t>Р</w:t>
            </w:r>
            <w:proofErr w:type="gramEnd"/>
            <w:r w:rsidRPr="007F1F80">
              <w:rPr>
                <w:b w:val="0"/>
                <w:i/>
              </w:rPr>
              <w:t>/</w:t>
            </w:r>
            <w:proofErr w:type="spellStart"/>
            <w:r w:rsidRPr="007F1F80">
              <w:rPr>
                <w:b w:val="0"/>
                <w:i/>
              </w:rPr>
              <w:t>сч</w:t>
            </w:r>
            <w:proofErr w:type="spellEnd"/>
            <w:r w:rsidRPr="007F1F80">
              <w:rPr>
                <w:b w:val="0"/>
                <w:i/>
              </w:rPr>
              <w:t xml:space="preserve"> 40302810900001001901 в ОПЕРУ-1 Банка России</w:t>
            </w:r>
          </w:p>
          <w:p w:rsidR="003E695D" w:rsidRPr="007F1F80" w:rsidRDefault="003E695D" w:rsidP="007F1F80">
            <w:pPr>
              <w:autoSpaceDE w:val="0"/>
              <w:autoSpaceDN w:val="0"/>
              <w:adjustRightInd w:val="0"/>
              <w:jc w:val="both"/>
            </w:pPr>
            <w:r w:rsidRPr="007F1F80">
              <w:t>БИК 044501002</w:t>
            </w:r>
          </w:p>
          <w:p w:rsidR="003E695D" w:rsidRPr="007F1F80" w:rsidRDefault="003E695D" w:rsidP="007F1F80">
            <w:pPr>
              <w:autoSpaceDE w:val="0"/>
              <w:autoSpaceDN w:val="0"/>
              <w:adjustRightInd w:val="0"/>
              <w:ind w:firstLine="540"/>
              <w:jc w:val="both"/>
            </w:pPr>
            <w:r w:rsidRPr="007F1F80">
              <w:t xml:space="preserve">Контракт заключается после предоставления </w:t>
            </w:r>
            <w:r w:rsidR="00872495" w:rsidRPr="007F1F80">
              <w:t>У</w:t>
            </w:r>
            <w:r w:rsidRPr="007F1F80">
              <w:t>частником закупки, с которым заключается контракт, обеспечения исполнения контракта.</w:t>
            </w:r>
          </w:p>
          <w:p w:rsidR="00872495" w:rsidRPr="007F1F80" w:rsidRDefault="00872495" w:rsidP="007F1F80">
            <w:pPr>
              <w:autoSpaceDE w:val="0"/>
              <w:autoSpaceDN w:val="0"/>
              <w:adjustRightInd w:val="0"/>
              <w:ind w:firstLine="540"/>
              <w:jc w:val="both"/>
            </w:pPr>
            <w:r w:rsidRPr="007F1F80">
              <w:t xml:space="preserve">В </w:t>
            </w:r>
            <w:proofErr w:type="gramStart"/>
            <w:r w:rsidRPr="007F1F80">
              <w:t>случае</w:t>
            </w:r>
            <w:proofErr w:type="gramEnd"/>
            <w:r w:rsidRPr="007F1F80">
              <w:t xml:space="preserve"> </w:t>
            </w:r>
            <w:proofErr w:type="spellStart"/>
            <w:r w:rsidRPr="007F1F80">
              <w:t>непредоставления</w:t>
            </w:r>
            <w:proofErr w:type="spellEnd"/>
            <w:r w:rsidRPr="007F1F80">
              <w:t xml:space="preserve"> У</w:t>
            </w:r>
            <w:r w:rsidR="003E695D" w:rsidRPr="007F1F80">
              <w:t>частником закупки, с которым заключается контракт, обесп</w:t>
            </w:r>
            <w:r w:rsidR="003E695D" w:rsidRPr="007F1F80">
              <w:t>е</w:t>
            </w:r>
            <w:r w:rsidR="003E695D" w:rsidRPr="007F1F80">
              <w:t>чения исполнения контракта в срок, установленный для заключения контракта, такой участник считается уклонившимся от заключения контракта</w:t>
            </w:r>
            <w:r w:rsidRPr="007F1F80">
              <w:t xml:space="preserve"> с учетом положений части 6 статьи 54 Фед</w:t>
            </w:r>
            <w:r w:rsidRPr="007F1F80">
              <w:t>е</w:t>
            </w:r>
            <w:r w:rsidRPr="007F1F80">
              <w:t>рального закона от 05.04.2013 г. № 44-ФЗ.</w:t>
            </w:r>
          </w:p>
          <w:p w:rsidR="003E695D" w:rsidRPr="007F1F80" w:rsidRDefault="003E695D" w:rsidP="007F1F80">
            <w:pPr>
              <w:autoSpaceDE w:val="0"/>
              <w:autoSpaceDN w:val="0"/>
              <w:adjustRightInd w:val="0"/>
              <w:ind w:firstLine="540"/>
              <w:jc w:val="both"/>
            </w:pPr>
            <w:r w:rsidRPr="007F1F80">
              <w:t xml:space="preserve">В </w:t>
            </w:r>
            <w:proofErr w:type="gramStart"/>
            <w:r w:rsidRPr="007F1F80">
              <w:t>случае</w:t>
            </w:r>
            <w:proofErr w:type="gramEnd"/>
            <w:r w:rsidRPr="007F1F80">
              <w:t>,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7F1F80">
              <w:t>о</w:t>
            </w:r>
            <w:r w:rsidRPr="007F1F80">
              <w:t xml:space="preserve">ложений </w:t>
            </w:r>
            <w:hyperlink r:id="rId40" w:history="1">
              <w:r w:rsidRPr="007F1F80">
                <w:t>статьи 37</w:t>
              </w:r>
            </w:hyperlink>
            <w:r w:rsidRPr="007F1F80">
              <w:t xml:space="preserve"> Федерального закона от 05.04.2013 г. № 44-ФЗ.</w:t>
            </w:r>
          </w:p>
          <w:p w:rsidR="003E695D" w:rsidRPr="007F1F80" w:rsidRDefault="003E695D" w:rsidP="007F1F80">
            <w:pPr>
              <w:autoSpaceDE w:val="0"/>
              <w:autoSpaceDN w:val="0"/>
              <w:adjustRightInd w:val="0"/>
              <w:ind w:firstLine="540"/>
              <w:jc w:val="both"/>
            </w:pPr>
            <w:r w:rsidRPr="007F1F80">
              <w:t>В ходе исполнения контракта исполнитель вправе предоставить заказчику обеспечение и</w:t>
            </w:r>
            <w:r w:rsidRPr="007F1F80">
              <w:t>с</w:t>
            </w:r>
            <w:r w:rsidRPr="007F1F80">
              <w:t>полнения контракта, уменьшенное на размер выполненных обязательств, предусмотренных ко</w:t>
            </w:r>
            <w:r w:rsidRPr="007F1F80">
              <w:t>н</w:t>
            </w:r>
            <w:r w:rsidRPr="007F1F80">
              <w:t>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1797C" w:rsidRPr="007F1F80" w:rsidRDefault="003E695D" w:rsidP="007F1F80">
            <w:pPr>
              <w:pStyle w:val="aa"/>
              <w:spacing w:after="0"/>
              <w:ind w:firstLine="432"/>
              <w:jc w:val="both"/>
              <w:rPr>
                <w:sz w:val="24"/>
                <w:szCs w:val="24"/>
              </w:rPr>
            </w:pPr>
            <w:r w:rsidRPr="007F1F80">
              <w:rPr>
                <w:sz w:val="24"/>
                <w:szCs w:val="24"/>
              </w:rPr>
              <w:t xml:space="preserve">В </w:t>
            </w:r>
            <w:proofErr w:type="gramStart"/>
            <w:r w:rsidRPr="007F1F80">
              <w:rPr>
                <w:sz w:val="24"/>
                <w:szCs w:val="24"/>
              </w:rPr>
              <w:t>случае</w:t>
            </w:r>
            <w:proofErr w:type="gramEnd"/>
            <w:r w:rsidRPr="007F1F80">
              <w:rPr>
                <w:sz w:val="24"/>
                <w:szCs w:val="24"/>
              </w:rPr>
              <w:t>, если участником закупки, с которым заключается контракт, является госуда</w:t>
            </w:r>
            <w:r w:rsidRPr="007F1F80">
              <w:rPr>
                <w:sz w:val="24"/>
                <w:szCs w:val="24"/>
              </w:rPr>
              <w:t>р</w:t>
            </w:r>
            <w:r w:rsidRPr="007F1F80">
              <w:rPr>
                <w:sz w:val="24"/>
                <w:szCs w:val="24"/>
              </w:rPr>
              <w:t>ственное или муниципальное казенное учреждение, обеспечение исполнения контракта не тр</w:t>
            </w:r>
            <w:r w:rsidRPr="007F1F80">
              <w:rPr>
                <w:sz w:val="24"/>
                <w:szCs w:val="24"/>
              </w:rPr>
              <w:t>е</w:t>
            </w:r>
            <w:r w:rsidRPr="007F1F80">
              <w:rPr>
                <w:sz w:val="24"/>
                <w:szCs w:val="24"/>
              </w:rPr>
              <w:t>буется.</w:t>
            </w: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lastRenderedPageBreak/>
              <w:t>И</w:t>
            </w:r>
            <w:r w:rsidR="000B74E9" w:rsidRPr="007F1F80">
              <w:rPr>
                <w:b/>
              </w:rPr>
              <w:t>нформаци</w:t>
            </w:r>
            <w:r w:rsidRPr="007F1F80">
              <w:rPr>
                <w:b/>
              </w:rPr>
              <w:t>я</w:t>
            </w:r>
            <w:r w:rsidR="000B74E9" w:rsidRPr="007F1F80">
              <w:rPr>
                <w:b/>
              </w:rPr>
              <w:t xml:space="preserve"> о контрактной службе, ответственн</w:t>
            </w:r>
            <w:r w:rsidRPr="007F1F80">
              <w:rPr>
                <w:b/>
              </w:rPr>
              <w:t>ой</w:t>
            </w:r>
            <w:r w:rsidR="000B74E9" w:rsidRPr="007F1F80">
              <w:rPr>
                <w:b/>
              </w:rPr>
              <w:t xml:space="preserve"> за заключение контракта, срок, в теч</w:t>
            </w:r>
            <w:r w:rsidR="000B74E9" w:rsidRPr="007F1F80">
              <w:rPr>
                <w:b/>
              </w:rPr>
              <w:t>е</w:t>
            </w:r>
            <w:r w:rsidR="000B74E9" w:rsidRPr="007F1F80">
              <w:rPr>
                <w:b/>
              </w:rPr>
              <w:t>ние которого победитель открытого конкурса или иной его участник, с которым заключ</w:t>
            </w:r>
            <w:r w:rsidR="000B74E9" w:rsidRPr="007F1F80">
              <w:rPr>
                <w:b/>
              </w:rPr>
              <w:t>а</w:t>
            </w:r>
            <w:r w:rsidR="000B74E9" w:rsidRPr="007F1F80">
              <w:rPr>
                <w:b/>
              </w:rPr>
              <w:t xml:space="preserve">ется контракт, должен подписать контракт, условия признания победителя открытого конкурса или данного участника </w:t>
            </w:r>
            <w:proofErr w:type="gramStart"/>
            <w:r w:rsidR="000B74E9" w:rsidRPr="007F1F80">
              <w:rPr>
                <w:b/>
              </w:rPr>
              <w:t>уклонившимися</w:t>
            </w:r>
            <w:proofErr w:type="gramEnd"/>
            <w:r w:rsidR="000B74E9" w:rsidRPr="007F1F80">
              <w:rPr>
                <w:b/>
              </w:rPr>
              <w:t xml:space="preserve"> от заключения контракта</w:t>
            </w:r>
          </w:p>
          <w:p w:rsidR="000B74E9" w:rsidRPr="00F04883" w:rsidRDefault="000B74E9" w:rsidP="007F1F80">
            <w:pPr>
              <w:jc w:val="both"/>
              <w:rPr>
                <w:sz w:val="16"/>
                <w:szCs w:val="16"/>
              </w:rPr>
            </w:pPr>
          </w:p>
        </w:tc>
      </w:tr>
      <w:tr w:rsidR="000B74E9" w:rsidRPr="00F463F9">
        <w:tc>
          <w:tcPr>
            <w:tcW w:w="10260" w:type="dxa"/>
          </w:tcPr>
          <w:p w:rsidR="00661518" w:rsidRPr="007F1F80" w:rsidRDefault="00661518" w:rsidP="007F1F80">
            <w:pPr>
              <w:pStyle w:val="afd"/>
              <w:tabs>
                <w:tab w:val="left" w:pos="1809"/>
              </w:tabs>
              <w:spacing w:before="0" w:beforeAutospacing="0" w:after="0" w:afterAutospacing="0"/>
              <w:ind w:right="147"/>
            </w:pPr>
            <w:r w:rsidRPr="007F1F80">
              <w:t xml:space="preserve">Контактное лицо: </w:t>
            </w:r>
            <w:proofErr w:type="spellStart"/>
            <w:r w:rsidRPr="007F1F80">
              <w:t>Кущева</w:t>
            </w:r>
            <w:proofErr w:type="spellEnd"/>
            <w:r w:rsidRPr="007F1F80">
              <w:t xml:space="preserve"> Ирина Федоровна</w:t>
            </w:r>
          </w:p>
          <w:p w:rsidR="00661518" w:rsidRPr="007F1F80" w:rsidRDefault="00661518" w:rsidP="007F1F80">
            <w:pPr>
              <w:jc w:val="both"/>
            </w:pPr>
            <w:r w:rsidRPr="007F1F80">
              <w:t>Контактные телефоны: (495) 607-57-84</w:t>
            </w:r>
            <w:r w:rsidR="00A8386C" w:rsidRPr="007F1F80">
              <w:t>, 607-71-06.</w:t>
            </w:r>
          </w:p>
          <w:p w:rsidR="00661518" w:rsidRPr="007F1F80" w:rsidRDefault="00661518" w:rsidP="007F1F80">
            <w:pPr>
              <w:pStyle w:val="aa"/>
              <w:spacing w:after="0"/>
              <w:jc w:val="both"/>
              <w:rPr>
                <w:sz w:val="24"/>
                <w:szCs w:val="24"/>
              </w:rPr>
            </w:pPr>
            <w:r w:rsidRPr="007F1F80">
              <w:rPr>
                <w:sz w:val="24"/>
                <w:szCs w:val="24"/>
              </w:rPr>
              <w:t xml:space="preserve">Заказчик в течение 3 (Трех) рабочих дней </w:t>
            </w:r>
            <w:proofErr w:type="gramStart"/>
            <w:r w:rsidR="00402E52" w:rsidRPr="007F1F80">
              <w:rPr>
                <w:sz w:val="24"/>
                <w:szCs w:val="24"/>
              </w:rPr>
              <w:t>с даты размещения</w:t>
            </w:r>
            <w:proofErr w:type="gramEnd"/>
            <w:r w:rsidR="00402E52" w:rsidRPr="007F1F80">
              <w:rPr>
                <w:sz w:val="24"/>
                <w:szCs w:val="24"/>
              </w:rPr>
              <w:t xml:space="preserve"> в единой информационной системе протокола рассмотрения и оценки заявок на участие в конкурсе </w:t>
            </w:r>
            <w:r w:rsidRPr="007F1F80">
              <w:rPr>
                <w:sz w:val="24"/>
                <w:szCs w:val="24"/>
              </w:rPr>
              <w:t>передает победителю конкурса проект государственного контракта.</w:t>
            </w:r>
          </w:p>
          <w:p w:rsidR="00661518" w:rsidRPr="007F1F80" w:rsidRDefault="00661518" w:rsidP="007F1F80">
            <w:pPr>
              <w:pStyle w:val="aa"/>
              <w:spacing w:after="0"/>
              <w:jc w:val="both"/>
              <w:rPr>
                <w:sz w:val="24"/>
                <w:szCs w:val="24"/>
              </w:rPr>
            </w:pPr>
            <w:r w:rsidRPr="007F1F80">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7F1F80">
              <w:rPr>
                <w:bCs/>
                <w:sz w:val="24"/>
                <w:szCs w:val="24"/>
              </w:rPr>
              <w:t xml:space="preserve">и не позднее чем через 20 (Двадцать) </w:t>
            </w:r>
            <w:r w:rsidRPr="007F1F80">
              <w:rPr>
                <w:sz w:val="24"/>
                <w:szCs w:val="24"/>
              </w:rPr>
              <w:t>календарных дней со дня ра</w:t>
            </w:r>
            <w:r w:rsidRPr="007F1F80">
              <w:rPr>
                <w:sz w:val="24"/>
                <w:szCs w:val="24"/>
              </w:rPr>
              <w:t>з</w:t>
            </w:r>
            <w:r w:rsidRPr="007F1F80">
              <w:rPr>
                <w:sz w:val="24"/>
                <w:szCs w:val="24"/>
              </w:rPr>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661518" w:rsidRPr="007F1F80" w:rsidRDefault="00661518" w:rsidP="007F1F80">
            <w:pPr>
              <w:pStyle w:val="aa"/>
              <w:spacing w:after="0"/>
              <w:jc w:val="both"/>
              <w:rPr>
                <w:sz w:val="24"/>
                <w:szCs w:val="24"/>
              </w:rPr>
            </w:pPr>
            <w:r w:rsidRPr="007F1F80">
              <w:rPr>
                <w:sz w:val="24"/>
                <w:szCs w:val="24"/>
              </w:rPr>
              <w:t>- Победителем конкурса в течение 10 (Десяти) календарных дней со дня размещения протокола на официальном сайте;</w:t>
            </w:r>
          </w:p>
          <w:p w:rsidR="00661518" w:rsidRPr="007F1F80" w:rsidRDefault="00661518" w:rsidP="007F1F80">
            <w:pPr>
              <w:pStyle w:val="aa"/>
              <w:spacing w:after="0"/>
              <w:jc w:val="both"/>
              <w:rPr>
                <w:sz w:val="24"/>
                <w:szCs w:val="24"/>
              </w:rPr>
            </w:pPr>
            <w:r w:rsidRPr="007F1F80">
              <w:rPr>
                <w:sz w:val="24"/>
                <w:szCs w:val="24"/>
              </w:rPr>
              <w:t xml:space="preserve">- Участником, заявке на </w:t>
            </w:r>
            <w:proofErr w:type="gramStart"/>
            <w:r w:rsidRPr="007F1F80">
              <w:rPr>
                <w:sz w:val="24"/>
                <w:szCs w:val="24"/>
              </w:rPr>
              <w:t>участие</w:t>
            </w:r>
            <w:proofErr w:type="gramEnd"/>
            <w:r w:rsidRPr="007F1F80">
              <w:rPr>
                <w:sz w:val="24"/>
                <w:szCs w:val="24"/>
              </w:rPr>
              <w:t xml:space="preserve"> в конкурсе которого присвоено второе место (в случае уклон</w:t>
            </w:r>
            <w:r w:rsidRPr="007F1F80">
              <w:rPr>
                <w:sz w:val="24"/>
                <w:szCs w:val="24"/>
              </w:rPr>
              <w:t>е</w:t>
            </w:r>
            <w:r w:rsidRPr="007F1F80">
              <w:rPr>
                <w:sz w:val="24"/>
                <w:szCs w:val="24"/>
              </w:rPr>
              <w:t>ния победителя конкурса от заключения государственного контракта) - в течение 10 (Десяти) к</w:t>
            </w:r>
            <w:r w:rsidRPr="007F1F80">
              <w:rPr>
                <w:sz w:val="24"/>
                <w:szCs w:val="24"/>
              </w:rPr>
              <w:t>а</w:t>
            </w:r>
            <w:r w:rsidRPr="007F1F80">
              <w:rPr>
                <w:sz w:val="24"/>
                <w:szCs w:val="24"/>
              </w:rPr>
              <w:t>лендарных дней со дня передачи такому участнику проекта государственного контракта;</w:t>
            </w:r>
          </w:p>
          <w:p w:rsidR="00661518" w:rsidRPr="007F1F80" w:rsidRDefault="00661518" w:rsidP="007F1F80">
            <w:pPr>
              <w:pStyle w:val="aa"/>
              <w:spacing w:after="0"/>
              <w:jc w:val="both"/>
              <w:rPr>
                <w:sz w:val="24"/>
                <w:szCs w:val="24"/>
              </w:rPr>
            </w:pPr>
            <w:r w:rsidRPr="007F1F80">
              <w:rPr>
                <w:sz w:val="24"/>
                <w:szCs w:val="24"/>
              </w:rPr>
              <w:t>- Единственным Участником (в случае если конкурс признан несостоявшимся) - 10 (Десяти) к</w:t>
            </w:r>
            <w:r w:rsidRPr="007F1F80">
              <w:rPr>
                <w:sz w:val="24"/>
                <w:szCs w:val="24"/>
              </w:rPr>
              <w:t>а</w:t>
            </w:r>
            <w:r w:rsidRPr="007F1F80">
              <w:rPr>
                <w:sz w:val="24"/>
                <w:szCs w:val="24"/>
              </w:rPr>
              <w:t>лендарных дней со дня размещения протокола на официальном сайте;</w:t>
            </w:r>
          </w:p>
          <w:p w:rsidR="00661518" w:rsidRPr="007F1F80" w:rsidRDefault="00661518" w:rsidP="007F1F80">
            <w:pPr>
              <w:pStyle w:val="aa"/>
              <w:spacing w:after="0"/>
              <w:jc w:val="both"/>
              <w:rPr>
                <w:sz w:val="24"/>
                <w:szCs w:val="24"/>
              </w:rPr>
            </w:pPr>
            <w:r w:rsidRPr="007F1F80">
              <w:rPr>
                <w:sz w:val="24"/>
                <w:szCs w:val="24"/>
              </w:rPr>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661518" w:rsidRPr="007F1F80" w:rsidRDefault="00661518" w:rsidP="007F1F80">
            <w:pPr>
              <w:pStyle w:val="aa"/>
              <w:spacing w:after="0"/>
              <w:jc w:val="both"/>
              <w:rPr>
                <w:sz w:val="24"/>
                <w:szCs w:val="24"/>
              </w:rPr>
            </w:pPr>
            <w:proofErr w:type="gramStart"/>
            <w:r w:rsidRPr="007F1F80">
              <w:rPr>
                <w:sz w:val="24"/>
                <w:szCs w:val="24"/>
              </w:rPr>
              <w:t>В случае если Государственный контракт не будет подписан Победителем конкурса / единстве</w:t>
            </w:r>
            <w:r w:rsidRPr="007F1F80">
              <w:rPr>
                <w:sz w:val="24"/>
                <w:szCs w:val="24"/>
              </w:rPr>
              <w:t>н</w:t>
            </w:r>
            <w:r w:rsidRPr="007F1F80">
              <w:rPr>
                <w:sz w:val="24"/>
                <w:szCs w:val="24"/>
              </w:rPr>
              <w:t xml:space="preserve">ным участником </w:t>
            </w:r>
            <w:r w:rsidR="005C43E6" w:rsidRPr="007F1F80">
              <w:rPr>
                <w:sz w:val="24"/>
                <w:szCs w:val="24"/>
              </w:rPr>
              <w:t xml:space="preserve">конкурса </w:t>
            </w:r>
            <w:r w:rsidRPr="007F1F80">
              <w:rPr>
                <w:sz w:val="24"/>
                <w:szCs w:val="24"/>
              </w:rPr>
              <w:t>в указанные сроки, то он будет признан уклонившимся от заключения государственного контракта.</w:t>
            </w:r>
            <w:proofErr w:type="gramEnd"/>
          </w:p>
          <w:p w:rsidR="000B74E9" w:rsidRPr="007F1F80" w:rsidRDefault="00661518" w:rsidP="007F1F80">
            <w:pPr>
              <w:jc w:val="both"/>
            </w:pPr>
            <w:r w:rsidRPr="007F1F80">
              <w:t>- Заказчиком - в течение 10 (Десяти) календарных дней с момента передачи Победителем ко</w:t>
            </w:r>
            <w:r w:rsidRPr="007F1F80">
              <w:t>н</w:t>
            </w:r>
            <w:r w:rsidRPr="007F1F80">
              <w:t xml:space="preserve">курса/единственным участником </w:t>
            </w:r>
            <w:r w:rsidR="005C43E6" w:rsidRPr="007F1F80">
              <w:t>конкурса</w:t>
            </w:r>
            <w:r w:rsidRPr="007F1F80">
              <w:t xml:space="preserve"> подписанного контракта. </w:t>
            </w:r>
          </w:p>
          <w:p w:rsidR="00A8386C" w:rsidRPr="00F04883" w:rsidRDefault="00A8386C" w:rsidP="007F1F80">
            <w:pPr>
              <w:jc w:val="both"/>
              <w:rPr>
                <w:sz w:val="16"/>
                <w:szCs w:val="16"/>
              </w:rPr>
            </w:pPr>
          </w:p>
        </w:tc>
      </w:tr>
      <w:tr w:rsidR="000B74E9" w:rsidRPr="00F463F9">
        <w:tc>
          <w:tcPr>
            <w:tcW w:w="10260" w:type="dxa"/>
          </w:tcPr>
          <w:p w:rsidR="000B74E9" w:rsidRPr="007F1F80" w:rsidRDefault="002E44DC" w:rsidP="007F1F80">
            <w:pPr>
              <w:autoSpaceDE w:val="0"/>
              <w:autoSpaceDN w:val="0"/>
              <w:adjustRightInd w:val="0"/>
              <w:jc w:val="both"/>
              <w:rPr>
                <w:b/>
              </w:rPr>
            </w:pPr>
            <w:r w:rsidRPr="007F1F80">
              <w:rPr>
                <w:b/>
              </w:rPr>
              <w:t>И</w:t>
            </w:r>
            <w:r w:rsidR="000B74E9" w:rsidRPr="007F1F80">
              <w:rPr>
                <w:b/>
              </w:rPr>
              <w:t>нформаци</w:t>
            </w:r>
            <w:r w:rsidRPr="007F1F80">
              <w:rPr>
                <w:b/>
              </w:rPr>
              <w:t>я</w:t>
            </w:r>
            <w:r w:rsidR="000B74E9" w:rsidRPr="007F1F80">
              <w:rPr>
                <w:b/>
              </w:rPr>
              <w:t xml:space="preserve"> о возможности одностороннего отказа от исполнения контракта </w:t>
            </w:r>
          </w:p>
          <w:p w:rsidR="000B74E9" w:rsidRPr="00F04883" w:rsidRDefault="000B74E9" w:rsidP="007F1F80">
            <w:pPr>
              <w:jc w:val="both"/>
              <w:rPr>
                <w:b/>
                <w:sz w:val="16"/>
                <w:szCs w:val="16"/>
              </w:rPr>
            </w:pPr>
          </w:p>
        </w:tc>
      </w:tr>
      <w:tr w:rsidR="000B74E9" w:rsidRPr="00F463F9">
        <w:tc>
          <w:tcPr>
            <w:tcW w:w="10260" w:type="dxa"/>
          </w:tcPr>
          <w:p w:rsidR="00F24466" w:rsidRPr="007F1F80" w:rsidRDefault="00F24466" w:rsidP="007F1F80">
            <w:pPr>
              <w:autoSpaceDE w:val="0"/>
              <w:autoSpaceDN w:val="0"/>
              <w:adjustRightInd w:val="0"/>
              <w:jc w:val="both"/>
              <w:rPr>
                <w:bCs/>
              </w:rPr>
            </w:pPr>
            <w:r w:rsidRPr="007F1F80">
              <w:rPr>
                <w:bCs/>
              </w:rPr>
              <w:t xml:space="preserve">В </w:t>
            </w:r>
            <w:proofErr w:type="gramStart"/>
            <w:r w:rsidRPr="007F1F80">
              <w:rPr>
                <w:bCs/>
              </w:rPr>
              <w:t>соответствии</w:t>
            </w:r>
            <w:proofErr w:type="gramEnd"/>
            <w:r w:rsidRPr="007F1F80">
              <w:rPr>
                <w:bCs/>
              </w:rPr>
              <w:t xml:space="preserve"> с разделом 7.4. конкурсной документацией</w:t>
            </w:r>
          </w:p>
          <w:p w:rsidR="00402E52" w:rsidRPr="00F04883" w:rsidRDefault="00402E52" w:rsidP="007F1F80">
            <w:pPr>
              <w:jc w:val="both"/>
              <w:rPr>
                <w:sz w:val="16"/>
                <w:szCs w:val="16"/>
              </w:rPr>
            </w:pPr>
          </w:p>
        </w:tc>
      </w:tr>
      <w:tr w:rsidR="00301659" w:rsidRPr="00F463F9">
        <w:tc>
          <w:tcPr>
            <w:tcW w:w="10260" w:type="dxa"/>
          </w:tcPr>
          <w:p w:rsidR="00301659" w:rsidRPr="007F1F80" w:rsidRDefault="00301659" w:rsidP="007F1F80">
            <w:pPr>
              <w:widowControl w:val="0"/>
              <w:suppressLineNumbers/>
              <w:suppressAutoHyphens/>
              <w:rPr>
                <w:b/>
              </w:rPr>
            </w:pPr>
            <w:r w:rsidRPr="007F1F80">
              <w:rPr>
                <w:b/>
              </w:rPr>
              <w:t>Привлечение соисполнителей</w:t>
            </w:r>
          </w:p>
          <w:p w:rsidR="00301659" w:rsidRPr="00F04883" w:rsidRDefault="00301659" w:rsidP="007F1F80">
            <w:pPr>
              <w:widowControl w:val="0"/>
              <w:suppressLineNumbers/>
              <w:suppressAutoHyphens/>
              <w:rPr>
                <w:b/>
                <w:sz w:val="16"/>
                <w:szCs w:val="16"/>
              </w:rPr>
            </w:pPr>
          </w:p>
        </w:tc>
      </w:tr>
      <w:tr w:rsidR="00301659" w:rsidRPr="00F463F9">
        <w:tc>
          <w:tcPr>
            <w:tcW w:w="10260" w:type="dxa"/>
          </w:tcPr>
          <w:p w:rsidR="00301659" w:rsidRPr="007F1F80" w:rsidRDefault="00301659" w:rsidP="007F1F80">
            <w:pPr>
              <w:widowControl w:val="0"/>
              <w:suppressLineNumbers/>
              <w:suppressAutoHyphens/>
              <w:jc w:val="both"/>
            </w:pPr>
            <w:r w:rsidRPr="007F1F80">
              <w:t>Участник вправе</w:t>
            </w:r>
            <w:r w:rsidRPr="007F1F80">
              <w:rPr>
                <w:i/>
              </w:rPr>
              <w:t xml:space="preserve"> </w:t>
            </w:r>
            <w:r w:rsidRPr="007F1F80">
              <w:t>для оказания услуг по предмету конкурса привлекать соисполнителей.</w:t>
            </w:r>
          </w:p>
          <w:p w:rsidR="00A8386C" w:rsidRPr="00F04883" w:rsidRDefault="00A8386C" w:rsidP="007F1F80">
            <w:pPr>
              <w:widowControl w:val="0"/>
              <w:suppressLineNumbers/>
              <w:suppressAutoHyphens/>
              <w:jc w:val="both"/>
              <w:rPr>
                <w:sz w:val="16"/>
                <w:szCs w:val="16"/>
              </w:rPr>
            </w:pPr>
          </w:p>
        </w:tc>
      </w:tr>
      <w:tr w:rsidR="00301659" w:rsidRPr="00F463F9">
        <w:tc>
          <w:tcPr>
            <w:tcW w:w="10260" w:type="dxa"/>
          </w:tcPr>
          <w:p w:rsidR="00301659" w:rsidRPr="007F1F80" w:rsidRDefault="00301659" w:rsidP="007F1F80">
            <w:pPr>
              <w:widowControl w:val="0"/>
              <w:suppressLineNumbers/>
              <w:suppressAutoHyphens/>
            </w:pPr>
            <w:r w:rsidRPr="007F1F80">
              <w:rPr>
                <w:b/>
              </w:rPr>
              <w:t>Преимущества учреждениям и предприятиям уголовно-исполнительной системы, организациям инвалидов</w:t>
            </w:r>
            <w:r w:rsidRPr="007F1F80">
              <w:t>.</w:t>
            </w:r>
          </w:p>
          <w:p w:rsidR="00301659" w:rsidRPr="00F04883" w:rsidRDefault="00301659" w:rsidP="007F1F80">
            <w:pPr>
              <w:widowControl w:val="0"/>
              <w:suppressLineNumbers/>
              <w:suppressAutoHyphens/>
              <w:rPr>
                <w:sz w:val="16"/>
                <w:szCs w:val="16"/>
              </w:rPr>
            </w:pPr>
          </w:p>
        </w:tc>
      </w:tr>
      <w:tr w:rsidR="00301659" w:rsidRPr="00F463F9">
        <w:tc>
          <w:tcPr>
            <w:tcW w:w="10260" w:type="dxa"/>
          </w:tcPr>
          <w:p w:rsidR="000F45E7" w:rsidRDefault="003D515D" w:rsidP="007F1F80">
            <w:pPr>
              <w:widowControl w:val="0"/>
              <w:suppressLineNumbers/>
              <w:suppressAutoHyphens/>
              <w:jc w:val="both"/>
              <w:rPr>
                <w:color w:val="000000"/>
              </w:rPr>
            </w:pPr>
            <w:r w:rsidRPr="007F1F80">
              <w:t xml:space="preserve">В </w:t>
            </w:r>
            <w:proofErr w:type="gramStart"/>
            <w:r w:rsidRPr="007F1F80">
              <w:t>соответствии</w:t>
            </w:r>
            <w:proofErr w:type="gramEnd"/>
            <w:r w:rsidRPr="007F1F80">
              <w:t xml:space="preserve"> со ст</w:t>
            </w:r>
            <w:r w:rsidR="00F24466" w:rsidRPr="007F1F80">
              <w:t xml:space="preserve">атьями </w:t>
            </w:r>
            <w:r w:rsidRPr="007F1F80">
              <w:t xml:space="preserve">28-29 </w:t>
            </w:r>
            <w:r w:rsidR="00281751" w:rsidRPr="007F1F80">
              <w:t xml:space="preserve">Федерального закона от </w:t>
            </w:r>
            <w:r w:rsidR="00281751" w:rsidRPr="007F1F80">
              <w:rPr>
                <w:color w:val="000000"/>
              </w:rPr>
              <w:t>05.04.2013 года № 44-ФЗ «О контрактной системе в сфере закупок, товаров, работ, услуг для обеспечения государственных и муниципальных нужд»</w:t>
            </w:r>
            <w:r w:rsidR="000F45E7" w:rsidRPr="007F1F80">
              <w:rPr>
                <w:color w:val="000000"/>
              </w:rPr>
              <w:t>.</w:t>
            </w:r>
          </w:p>
          <w:p w:rsidR="00F04883" w:rsidRPr="00F04883" w:rsidRDefault="00F04883" w:rsidP="007F1F80">
            <w:pPr>
              <w:widowControl w:val="0"/>
              <w:suppressLineNumbers/>
              <w:suppressAutoHyphens/>
              <w:jc w:val="both"/>
              <w:rPr>
                <w:sz w:val="16"/>
                <w:szCs w:val="16"/>
              </w:rPr>
            </w:pPr>
          </w:p>
        </w:tc>
      </w:tr>
      <w:tr w:rsidR="00301659" w:rsidRPr="00F463F9">
        <w:tc>
          <w:tcPr>
            <w:tcW w:w="10260" w:type="dxa"/>
          </w:tcPr>
          <w:p w:rsidR="00301659" w:rsidRPr="007F1F80" w:rsidRDefault="00301659" w:rsidP="007F1F80">
            <w:pPr>
              <w:widowControl w:val="0"/>
              <w:suppressLineNumbers/>
              <w:suppressAutoHyphens/>
              <w:rPr>
                <w:b/>
              </w:rPr>
            </w:pPr>
            <w:r w:rsidRPr="007F1F80">
              <w:rPr>
                <w:b/>
              </w:rPr>
              <w:t>Форма заявки на участие в конкурсе</w:t>
            </w:r>
          </w:p>
          <w:p w:rsidR="00D1797C" w:rsidRPr="00F04883" w:rsidRDefault="00D1797C" w:rsidP="007F1F80">
            <w:pPr>
              <w:widowControl w:val="0"/>
              <w:suppressLineNumbers/>
              <w:suppressAutoHyphens/>
              <w:rPr>
                <w:sz w:val="16"/>
                <w:szCs w:val="16"/>
              </w:rPr>
            </w:pPr>
          </w:p>
        </w:tc>
      </w:tr>
      <w:tr w:rsidR="00301659" w:rsidRPr="00F463F9">
        <w:trPr>
          <w:trHeight w:val="276"/>
        </w:trPr>
        <w:tc>
          <w:tcPr>
            <w:tcW w:w="10260" w:type="dxa"/>
          </w:tcPr>
          <w:p w:rsidR="00301659" w:rsidRPr="007F1F80" w:rsidRDefault="00301659" w:rsidP="007F1F80">
            <w:pPr>
              <w:ind w:firstLine="7"/>
              <w:jc w:val="both"/>
            </w:pPr>
            <w:r w:rsidRPr="007F1F80">
              <w:t>Заявки на участие в конкурсе подаются в форме бумажного документа. Заявка на участие в ко</w:t>
            </w:r>
            <w:r w:rsidRPr="007F1F80">
              <w:t>н</w:t>
            </w:r>
            <w:r w:rsidRPr="007F1F80">
              <w:t xml:space="preserve">курсе должна быть подготовлена по формам, представленным в Разделе </w:t>
            </w:r>
            <w:r w:rsidRPr="007F1F80">
              <w:rPr>
                <w:lang w:val="en-US"/>
              </w:rPr>
              <w:t>I</w:t>
            </w:r>
            <w:r w:rsidRPr="007F1F80">
              <w:t>.3. настоящей конкур</w:t>
            </w:r>
            <w:r w:rsidRPr="007F1F80">
              <w:t>с</w:t>
            </w:r>
            <w:r w:rsidRPr="007F1F80">
              <w:t xml:space="preserve">ной документации. Конкурсная заявка на участие в конкурсе должна содержать </w:t>
            </w:r>
            <w:r w:rsidR="00402E52" w:rsidRPr="007F1F80">
              <w:t>опись докуме</w:t>
            </w:r>
            <w:r w:rsidR="00402E52" w:rsidRPr="007F1F80">
              <w:t>н</w:t>
            </w:r>
            <w:r w:rsidR="00402E52" w:rsidRPr="007F1F80">
              <w:t>тов</w:t>
            </w:r>
            <w:r w:rsidRPr="007F1F80">
              <w:t xml:space="preserve"> и нумерацию страниц.</w:t>
            </w:r>
          </w:p>
          <w:p w:rsidR="00301659" w:rsidRPr="00F04883" w:rsidRDefault="00301659" w:rsidP="007F1F80">
            <w:pPr>
              <w:ind w:firstLine="7"/>
              <w:jc w:val="both"/>
              <w:rPr>
                <w:sz w:val="16"/>
                <w:szCs w:val="16"/>
              </w:rPr>
            </w:pPr>
          </w:p>
        </w:tc>
      </w:tr>
      <w:tr w:rsidR="000F45E7" w:rsidRPr="00F463F9">
        <w:trPr>
          <w:trHeight w:val="276"/>
        </w:trPr>
        <w:tc>
          <w:tcPr>
            <w:tcW w:w="10260" w:type="dxa"/>
          </w:tcPr>
          <w:p w:rsidR="000F45E7" w:rsidRDefault="000F45E7" w:rsidP="007F1F80">
            <w:pPr>
              <w:ind w:firstLine="7"/>
              <w:jc w:val="both"/>
              <w:rPr>
                <w:b/>
                <w:bCs/>
              </w:rPr>
            </w:pPr>
            <w:r w:rsidRPr="007F1F80">
              <w:rPr>
                <w:b/>
                <w:bCs/>
              </w:rPr>
              <w:t>Возможность подачи заявки на участие в открытом конкурсе в форме электронного док</w:t>
            </w:r>
            <w:r w:rsidRPr="007F1F80">
              <w:rPr>
                <w:b/>
                <w:bCs/>
              </w:rPr>
              <w:t>у</w:t>
            </w:r>
            <w:r w:rsidRPr="007F1F80">
              <w:rPr>
                <w:b/>
                <w:bCs/>
              </w:rPr>
              <w:t>мента</w:t>
            </w:r>
          </w:p>
          <w:p w:rsidR="00F04883" w:rsidRPr="00F04883" w:rsidRDefault="00F04883" w:rsidP="007F1F80">
            <w:pPr>
              <w:ind w:firstLine="7"/>
              <w:jc w:val="both"/>
              <w:rPr>
                <w:sz w:val="16"/>
                <w:szCs w:val="16"/>
              </w:rPr>
            </w:pPr>
          </w:p>
        </w:tc>
      </w:tr>
      <w:tr w:rsidR="000F45E7" w:rsidRPr="00F463F9">
        <w:trPr>
          <w:trHeight w:val="276"/>
        </w:trPr>
        <w:tc>
          <w:tcPr>
            <w:tcW w:w="10260" w:type="dxa"/>
          </w:tcPr>
          <w:p w:rsidR="000F45E7" w:rsidRPr="007F1F80" w:rsidRDefault="000F45E7" w:rsidP="007F1F80">
            <w:pPr>
              <w:autoSpaceDE w:val="0"/>
              <w:autoSpaceDN w:val="0"/>
              <w:adjustRightInd w:val="0"/>
              <w:jc w:val="both"/>
              <w:rPr>
                <w:bCs/>
              </w:rPr>
            </w:pPr>
            <w:r w:rsidRPr="007F1F80">
              <w:rPr>
                <w:bCs/>
              </w:rPr>
              <w:t>Подача заявки на участие в открытом конкурсе в форме электронного документа не допускается.</w:t>
            </w:r>
          </w:p>
          <w:p w:rsidR="000F45E7" w:rsidRPr="00F04883" w:rsidRDefault="000F45E7" w:rsidP="007F1F80">
            <w:pPr>
              <w:ind w:firstLine="7"/>
              <w:jc w:val="both"/>
              <w:rPr>
                <w:sz w:val="16"/>
                <w:szCs w:val="16"/>
              </w:rPr>
            </w:pPr>
          </w:p>
        </w:tc>
      </w:tr>
      <w:tr w:rsidR="00301659" w:rsidRPr="00F463F9">
        <w:tc>
          <w:tcPr>
            <w:tcW w:w="10260" w:type="dxa"/>
          </w:tcPr>
          <w:p w:rsidR="00301659" w:rsidRPr="007F1F80" w:rsidRDefault="00301659" w:rsidP="007F1F80">
            <w:pPr>
              <w:widowControl w:val="0"/>
              <w:suppressLineNumbers/>
              <w:suppressAutoHyphens/>
              <w:rPr>
                <w:b/>
                <w:color w:val="000000"/>
              </w:rPr>
            </w:pPr>
            <w:r w:rsidRPr="007F1F80">
              <w:rPr>
                <w:b/>
              </w:rPr>
              <w:t xml:space="preserve">Требования к описанию качества </w:t>
            </w:r>
            <w:r w:rsidRPr="007F1F80">
              <w:rPr>
                <w:b/>
                <w:color w:val="000000"/>
              </w:rPr>
              <w:t>выполняемых работ и оказываемых услуг</w:t>
            </w:r>
          </w:p>
          <w:p w:rsidR="00301659" w:rsidRPr="00F04883" w:rsidRDefault="00301659" w:rsidP="007F1F80">
            <w:pPr>
              <w:widowControl w:val="0"/>
              <w:suppressLineNumbers/>
              <w:suppressAutoHyphens/>
              <w:rPr>
                <w:b/>
                <w:sz w:val="16"/>
                <w:szCs w:val="16"/>
              </w:rPr>
            </w:pPr>
          </w:p>
        </w:tc>
      </w:tr>
      <w:tr w:rsidR="00301659" w:rsidRPr="00F463F9">
        <w:tc>
          <w:tcPr>
            <w:tcW w:w="10260" w:type="dxa"/>
          </w:tcPr>
          <w:p w:rsidR="00301659" w:rsidRPr="007F1F80" w:rsidRDefault="00301659" w:rsidP="007F1F80">
            <w:pPr>
              <w:keepNext/>
              <w:keepLines/>
              <w:suppressLineNumbers/>
              <w:tabs>
                <w:tab w:val="left" w:pos="432"/>
              </w:tabs>
              <w:suppressAutoHyphens/>
              <w:ind w:left="-9"/>
              <w:jc w:val="both"/>
            </w:pPr>
            <w:r w:rsidRPr="007F1F80">
              <w:lastRenderedPageBreak/>
              <w:t xml:space="preserve">Участник представляет в составе заявки на участие в конкурсе </w:t>
            </w:r>
            <w:r w:rsidR="00C12469" w:rsidRPr="007F1F80">
              <w:t>Предложения участника открытого конкурса в отношении объекта закупки</w:t>
            </w:r>
            <w:r w:rsidRPr="007F1F80">
              <w:t xml:space="preserve"> (Приложение № </w:t>
            </w:r>
            <w:r w:rsidR="00C12469" w:rsidRPr="007F1F80">
              <w:t>1</w:t>
            </w:r>
            <w:r w:rsidRPr="007F1F80">
              <w:t xml:space="preserve"> к форме </w:t>
            </w:r>
            <w:r w:rsidRPr="007F1F80">
              <w:rPr>
                <w:lang w:val="en-US"/>
              </w:rPr>
              <w:t>I</w:t>
            </w:r>
            <w:r w:rsidRPr="007F1F80">
              <w:t>.3.2.).</w:t>
            </w:r>
          </w:p>
          <w:p w:rsidR="00301659" w:rsidRPr="00F04883" w:rsidRDefault="00301659" w:rsidP="007F1F80">
            <w:pPr>
              <w:keepNext/>
              <w:keepLines/>
              <w:suppressLineNumbers/>
              <w:tabs>
                <w:tab w:val="left" w:pos="432"/>
              </w:tabs>
              <w:suppressAutoHyphens/>
              <w:ind w:left="-9"/>
              <w:jc w:val="both"/>
              <w:rPr>
                <w:sz w:val="16"/>
                <w:szCs w:val="16"/>
              </w:rPr>
            </w:pPr>
          </w:p>
        </w:tc>
      </w:tr>
      <w:tr w:rsidR="00301659" w:rsidRPr="00F463F9">
        <w:tc>
          <w:tcPr>
            <w:tcW w:w="10260" w:type="dxa"/>
          </w:tcPr>
          <w:p w:rsidR="00301659" w:rsidRPr="007F1F80" w:rsidRDefault="00301659" w:rsidP="007F1F80">
            <w:pPr>
              <w:widowControl w:val="0"/>
              <w:suppressLineNumbers/>
              <w:suppressAutoHyphens/>
              <w:rPr>
                <w:b/>
              </w:rPr>
            </w:pPr>
            <w:r w:rsidRPr="007F1F80">
              <w:rPr>
                <w:b/>
              </w:rPr>
              <w:t>Требования к оформлению заявок на участие в конкурсе</w:t>
            </w:r>
          </w:p>
          <w:p w:rsidR="003E695D" w:rsidRPr="00F04883" w:rsidRDefault="003E695D" w:rsidP="007F1F80">
            <w:pPr>
              <w:widowControl w:val="0"/>
              <w:suppressLineNumbers/>
              <w:suppressAutoHyphens/>
              <w:rPr>
                <w:b/>
                <w:sz w:val="16"/>
                <w:szCs w:val="16"/>
              </w:rPr>
            </w:pPr>
          </w:p>
        </w:tc>
      </w:tr>
      <w:tr w:rsidR="00301659" w:rsidRPr="00F463F9">
        <w:tc>
          <w:tcPr>
            <w:tcW w:w="10260" w:type="dxa"/>
          </w:tcPr>
          <w:p w:rsidR="004273BF" w:rsidRDefault="00F24466" w:rsidP="007F1F80">
            <w:pPr>
              <w:widowControl w:val="0"/>
              <w:suppressLineNumbers/>
              <w:suppressAutoHyphens/>
              <w:jc w:val="both"/>
            </w:pPr>
            <w:r w:rsidRPr="007F1F80">
              <w:t xml:space="preserve">В </w:t>
            </w:r>
            <w:proofErr w:type="gramStart"/>
            <w:r w:rsidRPr="007F1F80">
              <w:t>соответствии</w:t>
            </w:r>
            <w:proofErr w:type="gramEnd"/>
            <w:r w:rsidRPr="007F1F80">
              <w:t xml:space="preserve"> с </w:t>
            </w:r>
            <w:r w:rsidR="00EA0D1D" w:rsidRPr="007F1F80">
              <w:t>разделом 3.7. конкурсной документации.</w:t>
            </w:r>
          </w:p>
          <w:p w:rsidR="00F04883" w:rsidRPr="00F04883" w:rsidRDefault="00F04883" w:rsidP="007F1F80">
            <w:pPr>
              <w:widowControl w:val="0"/>
              <w:suppressLineNumbers/>
              <w:suppressAutoHyphens/>
              <w:jc w:val="both"/>
              <w:rPr>
                <w:sz w:val="16"/>
                <w:szCs w:val="16"/>
              </w:rPr>
            </w:pPr>
          </w:p>
        </w:tc>
      </w:tr>
      <w:tr w:rsidR="00301659" w:rsidRPr="00F463F9">
        <w:tc>
          <w:tcPr>
            <w:tcW w:w="10260" w:type="dxa"/>
          </w:tcPr>
          <w:p w:rsidR="00301659" w:rsidRPr="007F1F80" w:rsidRDefault="00301659" w:rsidP="007F1F80">
            <w:pPr>
              <w:widowControl w:val="0"/>
              <w:suppressLineNumbers/>
              <w:suppressAutoHyphens/>
              <w:rPr>
                <w:b/>
              </w:rPr>
            </w:pPr>
            <w:r w:rsidRPr="007F1F80">
              <w:rPr>
                <w:b/>
              </w:rPr>
              <w:t>Место подачи заявок на участие в конкурсе (адрес)</w:t>
            </w:r>
          </w:p>
          <w:p w:rsidR="00301659" w:rsidRPr="00F04883" w:rsidRDefault="00301659" w:rsidP="007F1F80">
            <w:pPr>
              <w:widowControl w:val="0"/>
              <w:suppressLineNumbers/>
              <w:suppressAutoHyphens/>
              <w:rPr>
                <w:b/>
                <w:sz w:val="16"/>
                <w:szCs w:val="16"/>
              </w:rPr>
            </w:pPr>
          </w:p>
        </w:tc>
      </w:tr>
      <w:tr w:rsidR="00301659" w:rsidRPr="00F463F9">
        <w:tc>
          <w:tcPr>
            <w:tcW w:w="10260" w:type="dxa"/>
          </w:tcPr>
          <w:p w:rsidR="00301659" w:rsidRPr="007F1F80" w:rsidRDefault="00301659" w:rsidP="007F1F80">
            <w:pPr>
              <w:widowControl w:val="0"/>
              <w:adjustRightInd w:val="0"/>
              <w:ind w:left="-35"/>
              <w:textAlignment w:val="baseline"/>
              <w:rPr>
                <w:color w:val="000000"/>
              </w:rPr>
            </w:pPr>
            <w:r w:rsidRPr="007F1F80">
              <w:t xml:space="preserve">Заявки на участие в конкурсе подаются по адресу: </w:t>
            </w:r>
            <w:smartTag w:uri="urn:schemas-microsoft-com:office:smarttags" w:element="metricconverter">
              <w:smartTagPr>
                <w:attr w:name="ProductID" w:val="101000, г"/>
              </w:smartTagPr>
              <w:r w:rsidRPr="007F1F80">
                <w:t xml:space="preserve">101000, </w:t>
              </w:r>
              <w:r w:rsidRPr="007F1F80">
                <w:rPr>
                  <w:color w:val="000000"/>
                </w:rPr>
                <w:t>г</w:t>
              </w:r>
            </w:smartTag>
            <w:r w:rsidRPr="007F1F80">
              <w:rPr>
                <w:color w:val="000000"/>
              </w:rPr>
              <w:t>. Москва, ул. Мясницкая, д.47, 5 этаж, комн. 539.</w:t>
            </w:r>
          </w:p>
          <w:p w:rsidR="00301659" w:rsidRPr="00F04883" w:rsidRDefault="00301659" w:rsidP="007F1F80">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834FFC" w:rsidRPr="003E0219" w:rsidRDefault="00DC4408" w:rsidP="00834FFC">
      <w:pPr>
        <w:jc w:val="both"/>
        <w:rPr>
          <w:bCs/>
          <w:color w:val="000000"/>
          <w:shd w:val="clear" w:color="auto" w:fill="FFFFFF"/>
        </w:rPr>
      </w:pPr>
      <w:r w:rsidRPr="003E0219">
        <w:t>представляемых для участия в открытом конкурсе</w:t>
      </w:r>
      <w:r w:rsidR="00A36502" w:rsidRPr="003E0219">
        <w:t xml:space="preserve"> </w:t>
      </w:r>
      <w:r w:rsidR="009C0A57" w:rsidRPr="003E0219">
        <w:t xml:space="preserve">на </w:t>
      </w:r>
      <w:r w:rsidR="009C0AF3" w:rsidRPr="003E0219">
        <w:t xml:space="preserve">оказание услуг </w:t>
      </w:r>
      <w:r w:rsidR="003E0219" w:rsidRPr="003E0219">
        <w:rPr>
          <w:bCs/>
          <w:color w:val="000000"/>
          <w:shd w:val="clear" w:color="auto" w:fill="FFFFFF"/>
        </w:rPr>
        <w:t>по переводу издания «Вое</w:t>
      </w:r>
      <w:r w:rsidR="003E0219" w:rsidRPr="003E0219">
        <w:rPr>
          <w:bCs/>
          <w:color w:val="000000"/>
          <w:shd w:val="clear" w:color="auto" w:fill="FFFFFF"/>
        </w:rPr>
        <w:t>н</w:t>
      </w:r>
      <w:r w:rsidR="003E0219" w:rsidRPr="003E0219">
        <w:rPr>
          <w:bCs/>
          <w:color w:val="000000"/>
          <w:shd w:val="clear" w:color="auto" w:fill="FFFFFF"/>
        </w:rPr>
        <w:t>но-исторические маршруты России».</w:t>
      </w:r>
    </w:p>
    <w:p w:rsidR="0065645C" w:rsidRPr="001C78DF" w:rsidRDefault="00C430D0" w:rsidP="00834FFC">
      <w:pPr>
        <w:pStyle w:val="afd"/>
        <w:shd w:val="clear" w:color="auto" w:fill="FFFFFF"/>
        <w:jc w:val="both"/>
      </w:pPr>
      <w:r w:rsidRPr="001C78DF">
        <w:t xml:space="preserve">____________________________________________ </w:t>
      </w:r>
      <w:r w:rsidRPr="001C78DF">
        <w:rPr>
          <w:i/>
        </w:rPr>
        <w:t xml:space="preserve">(наименование участника </w:t>
      </w:r>
      <w:r w:rsidR="006964D0" w:rsidRPr="001C78DF">
        <w:rPr>
          <w:i/>
        </w:rPr>
        <w:t>закупки</w:t>
      </w:r>
      <w:r w:rsidRPr="001C78DF">
        <w:rPr>
          <w:i/>
        </w:rPr>
        <w:t>)</w:t>
      </w:r>
      <w:r w:rsidRPr="001C78DF">
        <w:t xml:space="preserve"> </w:t>
      </w:r>
      <w:r w:rsidR="00C21773" w:rsidRPr="001C78DF">
        <w:t xml:space="preserve">(далее – Участник) </w:t>
      </w:r>
      <w:r w:rsidRPr="001C78DF">
        <w:t>для участия в конкурсе направляет следующие документы:</w:t>
      </w: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w:t>
            </w:r>
            <w:r w:rsidRPr="00E24E65">
              <w:rPr>
                <w:b/>
              </w:rPr>
              <w:t>а</w:t>
            </w:r>
            <w:r w:rsidRPr="00E24E65">
              <w:rPr>
                <w:b/>
              </w:rPr>
              <w:t>ниц</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страницы</w:t>
            </w:r>
          </w:p>
        </w:tc>
      </w:tr>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7"/>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t>4.</w:t>
            </w:r>
            <w:r w:rsidR="00EA0D1D">
              <w:rPr>
                <w:sz w:val="24"/>
                <w:szCs w:val="24"/>
              </w:rPr>
              <w:t xml:space="preserve"> Д</w:t>
            </w:r>
            <w:r w:rsidR="0065645C" w:rsidRPr="00E24E65">
              <w:rPr>
                <w:sz w:val="24"/>
                <w:szCs w:val="24"/>
              </w:rPr>
              <w:t xml:space="preserve">окументы, подтверждающие соответствие участника требованиям, установленным </w:t>
            </w:r>
            <w:r w:rsidR="0009149A" w:rsidRPr="00E24E65">
              <w:rPr>
                <w:sz w:val="24"/>
                <w:szCs w:val="24"/>
              </w:rPr>
              <w:t>З</w:t>
            </w:r>
            <w:r w:rsidR="0065645C" w:rsidRPr="00E24E65">
              <w:rPr>
                <w:sz w:val="24"/>
                <w:szCs w:val="24"/>
              </w:rPr>
              <w:t>аказч</w:t>
            </w:r>
            <w:r w:rsidR="0065645C" w:rsidRPr="00E24E65">
              <w:rPr>
                <w:sz w:val="24"/>
                <w:szCs w:val="24"/>
              </w:rPr>
              <w:t>и</w:t>
            </w:r>
            <w:r w:rsidR="0065645C" w:rsidRPr="00E24E65">
              <w:rPr>
                <w:sz w:val="24"/>
                <w:szCs w:val="24"/>
              </w:rPr>
              <w:t xml:space="preserve">ком в </w:t>
            </w:r>
            <w:r w:rsidR="0009149A" w:rsidRPr="00E24E65">
              <w:rPr>
                <w:sz w:val="24"/>
                <w:szCs w:val="24"/>
              </w:rPr>
              <w:t xml:space="preserve">конкурсной </w:t>
            </w:r>
            <w:r w:rsidR="0065645C" w:rsidRPr="00E24E65">
              <w:rPr>
                <w:sz w:val="24"/>
                <w:szCs w:val="24"/>
              </w:rPr>
              <w:t>документации:</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 xml:space="preserve">нодательством Российской Федерации к лицам, осуществляющим </w:t>
            </w:r>
            <w:r w:rsidR="0065645C" w:rsidRPr="00E24E65">
              <w:rPr>
                <w:sz w:val="24"/>
                <w:szCs w:val="24"/>
              </w:rPr>
              <w:lastRenderedPageBreak/>
              <w:t>выполнение работы, оказание услуги, являющихся объектом заку</w:t>
            </w:r>
            <w:r w:rsidR="0065645C" w:rsidRPr="00E24E65">
              <w:rPr>
                <w:sz w:val="24"/>
                <w:szCs w:val="24"/>
              </w:rPr>
              <w:t>п</w:t>
            </w:r>
            <w:r w:rsidR="0065645C" w:rsidRPr="00E24E65">
              <w:rPr>
                <w:sz w:val="24"/>
                <w:szCs w:val="24"/>
              </w:rPr>
              <w:t>ки;</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F06B8C" w:rsidRPr="00B6658D" w:rsidTr="00B105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ind w:firstLine="33"/>
              <w:rPr>
                <w:sz w:val="24"/>
                <w:szCs w:val="24"/>
              </w:rPr>
            </w:pPr>
            <w:r w:rsidRPr="003F7EA2">
              <w:rPr>
                <w:b/>
                <w:sz w:val="24"/>
                <w:szCs w:val="24"/>
              </w:rPr>
              <w:t>13.</w:t>
            </w:r>
            <w:r w:rsidRPr="00B6658D">
              <w:rPr>
                <w:sz w:val="24"/>
                <w:szCs w:val="24"/>
              </w:rPr>
              <w:t xml:space="preserve"> Декларация о принадлежности Участника к субъектам малого предпринимательства или социально ориентированным некоммерч</w:t>
            </w:r>
            <w:r w:rsidRPr="00B6658D">
              <w:rPr>
                <w:sz w:val="24"/>
                <w:szCs w:val="24"/>
              </w:rPr>
              <w:t>е</w:t>
            </w:r>
            <w:r w:rsidRPr="00B6658D">
              <w:rPr>
                <w:sz w:val="24"/>
                <w:szCs w:val="24"/>
              </w:rPr>
              <w:t>ским организациям (в случае установления ограничения, предусмо</w:t>
            </w:r>
            <w:r w:rsidRPr="00B6658D">
              <w:rPr>
                <w:sz w:val="24"/>
                <w:szCs w:val="24"/>
              </w:rPr>
              <w:t>т</w:t>
            </w:r>
            <w:r w:rsidRPr="00B6658D">
              <w:rPr>
                <w:sz w:val="24"/>
                <w:szCs w:val="24"/>
              </w:rPr>
              <w:t xml:space="preserve">ренного </w:t>
            </w:r>
            <w:hyperlink r:id="rId41" w:history="1">
              <w:r w:rsidRPr="00B6658D">
                <w:rPr>
                  <w:rStyle w:val="af0"/>
                  <w:color w:val="auto"/>
                  <w:sz w:val="24"/>
                  <w:szCs w:val="24"/>
                  <w:u w:val="none"/>
                </w:rPr>
                <w:t>частью 3 статьи 30</w:t>
              </w:r>
            </w:hyperlink>
            <w:r w:rsidRPr="00B6658D">
              <w:rPr>
                <w:sz w:val="24"/>
                <w:szCs w:val="24"/>
              </w:rPr>
              <w:t xml:space="preserve"> Закона) </w:t>
            </w:r>
          </w:p>
        </w:tc>
        <w:tc>
          <w:tcPr>
            <w:tcW w:w="144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rPr>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rPr>
                <w:sz w:val="24"/>
                <w:szCs w:val="24"/>
              </w:rPr>
            </w:pPr>
          </w:p>
        </w:tc>
      </w:tr>
      <w:tr w:rsidR="00F06B8C" w:rsidRPr="00B6658D" w:rsidTr="00B1057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ind w:firstLine="33"/>
              <w:rPr>
                <w:sz w:val="24"/>
                <w:szCs w:val="24"/>
              </w:rPr>
            </w:pPr>
            <w:r w:rsidRPr="003F7EA2">
              <w:rPr>
                <w:b/>
                <w:sz w:val="24"/>
                <w:szCs w:val="24"/>
              </w:rPr>
              <w:t>14.</w:t>
            </w:r>
            <w:r w:rsidRPr="00B6658D">
              <w:rPr>
                <w:sz w:val="24"/>
                <w:szCs w:val="24"/>
              </w:rPr>
              <w:t xml:space="preserve"> Другие документы, прикладываемые Участником по его усмо</w:t>
            </w:r>
            <w:r w:rsidRPr="00B6658D">
              <w:rPr>
                <w:sz w:val="24"/>
                <w:szCs w:val="24"/>
              </w:rPr>
              <w:t>т</w:t>
            </w:r>
            <w:r w:rsidRPr="00B6658D">
              <w:rPr>
                <w:sz w:val="24"/>
                <w:szCs w:val="24"/>
              </w:rPr>
              <w:t xml:space="preserve">рению. </w:t>
            </w:r>
          </w:p>
        </w:tc>
        <w:tc>
          <w:tcPr>
            <w:tcW w:w="144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rPr>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F06B8C" w:rsidRPr="00B6658D" w:rsidRDefault="00F06B8C" w:rsidP="00B1057A">
            <w:pPr>
              <w:pStyle w:val="aa"/>
              <w:rPr>
                <w:sz w:val="24"/>
                <w:szCs w:val="24"/>
              </w:rPr>
            </w:pPr>
          </w:p>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C430D0" w:rsidRDefault="00C430D0" w:rsidP="00307A0C">
      <w:pPr>
        <w:spacing w:line="276" w:lineRule="auto"/>
      </w:pPr>
    </w:p>
    <w:p w:rsidR="00E92AC8" w:rsidRPr="00307A0C" w:rsidRDefault="00E92AC8" w:rsidP="00307A0C">
      <w:pPr>
        <w:spacing w:line="276" w:lineRule="auto"/>
      </w:pPr>
    </w:p>
    <w:p w:rsidR="00C430D0" w:rsidRPr="00135013" w:rsidRDefault="00C430D0" w:rsidP="00307A0C">
      <w:pPr>
        <w:spacing w:line="276" w:lineRule="auto"/>
        <w:ind w:left="4956" w:firstLine="708"/>
        <w:rPr>
          <w:b/>
          <w:sz w:val="26"/>
          <w:szCs w:val="26"/>
        </w:rPr>
      </w:pPr>
      <w:r w:rsidRPr="00135013">
        <w:rPr>
          <w:b/>
          <w:sz w:val="26"/>
          <w:szCs w:val="26"/>
        </w:rPr>
        <w:t>Федеральное агентство по туризму</w:t>
      </w:r>
    </w:p>
    <w:p w:rsidR="00C430D0" w:rsidRPr="00135013" w:rsidRDefault="00C430D0" w:rsidP="00307A0C">
      <w:pPr>
        <w:spacing w:before="120" w:after="120" w:line="276" w:lineRule="auto"/>
        <w:rPr>
          <w:sz w:val="26"/>
          <w:szCs w:val="26"/>
        </w:rPr>
      </w:pPr>
    </w:p>
    <w:p w:rsidR="00135013" w:rsidRPr="00135013"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9C01DD" w:rsidRDefault="009C01DD" w:rsidP="00E92AC8">
      <w:pPr>
        <w:spacing w:line="312" w:lineRule="auto"/>
        <w:rPr>
          <w:sz w:val="26"/>
          <w:szCs w:val="26"/>
        </w:rPr>
      </w:pP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w:t>
      </w:r>
      <w:r w:rsidR="00135013" w:rsidRPr="009C01DD">
        <w:rPr>
          <w:sz w:val="26"/>
          <w:szCs w:val="26"/>
        </w:rPr>
        <w:t>а</w:t>
      </w:r>
      <w:r w:rsidR="00135013" w:rsidRPr="009C01DD">
        <w:rPr>
          <w:sz w:val="26"/>
          <w:szCs w:val="26"/>
        </w:rPr>
        <w:t xml:space="preserve">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требов</w:t>
      </w:r>
      <w:r w:rsidR="00135013" w:rsidRPr="009C01DD">
        <w:rPr>
          <w:sz w:val="26"/>
          <w:szCs w:val="26"/>
        </w:rPr>
        <w:t>а</w:t>
      </w:r>
      <w:r w:rsidR="00135013" w:rsidRPr="009C01DD">
        <w:rPr>
          <w:sz w:val="26"/>
          <w:szCs w:val="26"/>
        </w:rPr>
        <w:t>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6A1A5C">
            <w:pPr>
              <w:numPr>
                <w:ilvl w:val="0"/>
                <w:numId w:val="18"/>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E24E65"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Default="000F45E7" w:rsidP="00E24E65">
            <w:pPr>
              <w:rPr>
                <w:sz w:val="26"/>
                <w:szCs w:val="26"/>
              </w:rPr>
            </w:pP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6A1A5C">
            <w:pPr>
              <w:numPr>
                <w:ilvl w:val="0"/>
                <w:numId w:val="18"/>
              </w:numPr>
              <w:autoSpaceDE w:val="0"/>
              <w:autoSpaceDN w:val="0"/>
              <w:adjustRightInd w:val="0"/>
              <w:ind w:left="709" w:hanging="425"/>
              <w:jc w:val="both"/>
              <w:rPr>
                <w:b/>
                <w:sz w:val="26"/>
                <w:szCs w:val="26"/>
              </w:rPr>
            </w:pPr>
            <w:r>
              <w:rPr>
                <w:b/>
                <w:sz w:val="26"/>
                <w:szCs w:val="26"/>
              </w:rPr>
              <w:lastRenderedPageBreak/>
              <w:t>Подавая настоящую заявку, Участник подтверждает свое соответствие след</w:t>
            </w:r>
            <w:r>
              <w:rPr>
                <w:b/>
                <w:sz w:val="26"/>
                <w:szCs w:val="26"/>
              </w:rPr>
              <w:t>у</w:t>
            </w:r>
            <w:r>
              <w:rPr>
                <w:b/>
                <w:sz w:val="26"/>
                <w:szCs w:val="26"/>
              </w:rPr>
              <w:t>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несост</w:t>
            </w:r>
            <w:r w:rsidR="00AA0128" w:rsidRPr="004516B1">
              <w:rPr>
                <w:sz w:val="26"/>
                <w:szCs w:val="26"/>
              </w:rPr>
              <w:t>о</w:t>
            </w:r>
            <w:r w:rsidR="00AA0128" w:rsidRPr="004516B1">
              <w:rPr>
                <w:sz w:val="26"/>
                <w:szCs w:val="26"/>
              </w:rPr>
              <w:t>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w:t>
            </w:r>
            <w:r w:rsidR="00AA0128" w:rsidRPr="007242DD">
              <w:rPr>
                <w:sz w:val="26"/>
                <w:szCs w:val="26"/>
              </w:rPr>
              <w:t>о</w:t>
            </w:r>
            <w:r w:rsidR="00AA0128" w:rsidRPr="007242DD">
              <w:rPr>
                <w:sz w:val="26"/>
                <w:szCs w:val="26"/>
              </w:rPr>
              <w:t>рах) за прошедший календарный год, размер которых превышает двадцать пять проце</w:t>
            </w:r>
            <w:r w:rsidR="00AA0128" w:rsidRPr="007242DD">
              <w:rPr>
                <w:sz w:val="26"/>
                <w:szCs w:val="26"/>
              </w:rPr>
              <w:t>н</w:t>
            </w:r>
            <w:r w:rsidR="00AA0128" w:rsidRPr="007242DD">
              <w:rPr>
                <w:sz w:val="26"/>
                <w:szCs w:val="26"/>
              </w:rPr>
              <w:t>тов балансово</w:t>
            </w:r>
            <w:r w:rsidR="00AA0128" w:rsidRPr="004516B1">
              <w:rPr>
                <w:sz w:val="26"/>
                <w:szCs w:val="26"/>
              </w:rPr>
              <w:t>й стоимости активов участника закупки, по данным бухгалтерской отче</w:t>
            </w:r>
            <w:r w:rsidR="00AA0128" w:rsidRPr="004516B1">
              <w:rPr>
                <w:sz w:val="26"/>
                <w:szCs w:val="26"/>
              </w:rPr>
              <w:t>т</w:t>
            </w:r>
            <w:r w:rsidR="00AA0128" w:rsidRPr="004516B1">
              <w:rPr>
                <w:sz w:val="26"/>
                <w:szCs w:val="26"/>
              </w:rPr>
              <w:t>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коллегиальн</w:t>
            </w:r>
            <w:r w:rsidR="00AA0128" w:rsidRPr="004516B1">
              <w:rPr>
                <w:sz w:val="26"/>
                <w:szCs w:val="26"/>
              </w:rPr>
              <w:t>о</w:t>
            </w:r>
            <w:r w:rsidR="00AA0128" w:rsidRPr="004516B1">
              <w:rPr>
                <w:sz w:val="26"/>
                <w:szCs w:val="26"/>
              </w:rPr>
              <w:t>го исполнительного органа или главного бухгалтера юридического лица - участника з</w:t>
            </w:r>
            <w:r w:rsidR="00AA0128" w:rsidRPr="004516B1">
              <w:rPr>
                <w:sz w:val="26"/>
                <w:szCs w:val="26"/>
              </w:rPr>
              <w:t>а</w:t>
            </w:r>
            <w:r w:rsidR="00AA0128" w:rsidRPr="004516B1">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00AA0128" w:rsidRPr="004516B1">
              <w:rPr>
                <w:sz w:val="26"/>
                <w:szCs w:val="26"/>
              </w:rPr>
              <w:t>и</w:t>
            </w:r>
            <w:r w:rsidR="00AA0128" w:rsidRPr="004516B1">
              <w:rPr>
                <w:sz w:val="26"/>
                <w:szCs w:val="26"/>
              </w:rPr>
              <w:t>зических лиц наказания в виде лишения права занимать определенные должности или з</w:t>
            </w:r>
            <w:r w:rsidR="00AA0128" w:rsidRPr="004516B1">
              <w:rPr>
                <w:sz w:val="26"/>
                <w:szCs w:val="26"/>
              </w:rPr>
              <w:t>а</w:t>
            </w:r>
            <w:r w:rsidR="00AA0128" w:rsidRPr="004516B1">
              <w:rPr>
                <w:sz w:val="26"/>
                <w:szCs w:val="26"/>
              </w:rPr>
              <w:t>ниматься определенной деятельностью, которые связаны с поставкой товара, выполнен</w:t>
            </w:r>
            <w:r w:rsidR="00AA0128" w:rsidRPr="004516B1">
              <w:rPr>
                <w:sz w:val="26"/>
                <w:szCs w:val="26"/>
              </w:rPr>
              <w:t>и</w:t>
            </w:r>
            <w:r w:rsidR="00AA0128" w:rsidRPr="004516B1">
              <w:rPr>
                <w:sz w:val="26"/>
                <w:szCs w:val="26"/>
              </w:rPr>
              <w:t>ем работы, оказанием услуги, являющихся объектом осуществляемой закупки, и админ</w:t>
            </w:r>
            <w:r w:rsidR="00AA0128" w:rsidRPr="004516B1">
              <w:rPr>
                <w:sz w:val="26"/>
                <w:szCs w:val="26"/>
              </w:rPr>
              <w:t>и</w:t>
            </w:r>
            <w:r w:rsidR="00AA0128" w:rsidRPr="004516B1">
              <w:rPr>
                <w:sz w:val="26"/>
                <w:szCs w:val="26"/>
              </w:rPr>
              <w:t>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w:t>
            </w:r>
            <w:r w:rsidR="00AA0128" w:rsidRPr="004516B1">
              <w:rPr>
                <w:sz w:val="26"/>
                <w:szCs w:val="26"/>
              </w:rPr>
              <w:t>е</w:t>
            </w:r>
            <w:r w:rsidR="00AA0128" w:rsidRPr="004516B1">
              <w:rPr>
                <w:sz w:val="26"/>
                <w:szCs w:val="26"/>
              </w:rPr>
              <w:t>ятельности, если в связи с исполнением контракта заказчик приобр</w:t>
            </w:r>
            <w:r w:rsidR="00AA0128">
              <w:rPr>
                <w:sz w:val="26"/>
                <w:szCs w:val="26"/>
              </w:rPr>
              <w:t>етает права на такие результаты</w:t>
            </w:r>
            <w:r w:rsidR="00AA0128" w:rsidRPr="00AC5BBC">
              <w:rPr>
                <w:sz w:val="26"/>
                <w:szCs w:val="26"/>
              </w:rPr>
              <w:t>;</w:t>
            </w:r>
          </w:p>
          <w:p w:rsidR="00E92AC8" w:rsidRPr="008352B9" w:rsidRDefault="008352B9" w:rsidP="008352B9">
            <w:pPr>
              <w:autoSpaceDE w:val="0"/>
              <w:autoSpaceDN w:val="0"/>
              <w:adjustRightInd w:val="0"/>
              <w:jc w:val="both"/>
              <w:rPr>
                <w:sz w:val="26"/>
                <w:szCs w:val="26"/>
              </w:rPr>
            </w:pPr>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руков</w:t>
            </w:r>
            <w:r w:rsidR="00AA0128" w:rsidRPr="00AC5BBC">
              <w:rPr>
                <w:sz w:val="26"/>
                <w:szCs w:val="26"/>
              </w:rPr>
              <w:t>о</w:t>
            </w:r>
            <w:r w:rsidR="00AA0128" w:rsidRPr="00AC5BBC">
              <w:rPr>
                <w:sz w:val="26"/>
                <w:szCs w:val="26"/>
              </w:rPr>
              <w:t>дителем (директором, генеральным директором) учреждения или унитарного предпри</w:t>
            </w:r>
            <w:r w:rsidR="00AA0128" w:rsidRPr="00AC5BBC">
              <w:rPr>
                <w:sz w:val="26"/>
                <w:szCs w:val="26"/>
              </w:rPr>
              <w:t>я</w:t>
            </w:r>
            <w:r w:rsidR="00AA0128" w:rsidRPr="00AC5BBC">
              <w:rPr>
                <w:sz w:val="26"/>
                <w:szCs w:val="26"/>
              </w:rPr>
              <w:t xml:space="preserve">тия либо иными органами управления 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с физ</w:t>
            </w:r>
            <w:r w:rsidR="00AA0128" w:rsidRPr="00AC5BBC">
              <w:rPr>
                <w:sz w:val="26"/>
                <w:szCs w:val="26"/>
              </w:rPr>
              <w:t>и</w:t>
            </w:r>
            <w:r w:rsidR="00AA0128" w:rsidRPr="00AC5BBC">
              <w:rPr>
                <w:sz w:val="26"/>
                <w:szCs w:val="26"/>
              </w:rPr>
              <w:t>ческими лицами, в том числе зарегистрированными в качестве индивидуального пре</w:t>
            </w:r>
            <w:r w:rsidR="00AA0128" w:rsidRPr="00AC5BBC">
              <w:rPr>
                <w:sz w:val="26"/>
                <w:szCs w:val="26"/>
              </w:rPr>
              <w:t>д</w:t>
            </w:r>
            <w:r w:rsidR="00AA0128" w:rsidRPr="00AC5BBC">
              <w:rPr>
                <w:sz w:val="26"/>
                <w:szCs w:val="26"/>
              </w:rPr>
              <w:t xml:space="preserve">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w:t>
            </w:r>
            <w:r w:rsidR="00AA0128" w:rsidRPr="00AC5BBC">
              <w:rPr>
                <w:sz w:val="26"/>
                <w:szCs w:val="26"/>
              </w:rPr>
              <w:t>д</w:t>
            </w:r>
            <w:r w:rsidR="00AA0128" w:rsidRPr="00AC5BBC">
              <w:rPr>
                <w:sz w:val="26"/>
                <w:szCs w:val="26"/>
              </w:rPr>
              <w:t>ственниками по прямой восходящей и нисходящей линии (родителями и детьми, деду</w:t>
            </w:r>
            <w:r w:rsidR="00AA0128" w:rsidRPr="00AC5BBC">
              <w:rPr>
                <w:sz w:val="26"/>
                <w:szCs w:val="26"/>
              </w:rPr>
              <w:t>ш</w:t>
            </w:r>
            <w:r w:rsidR="00AA0128" w:rsidRPr="00AC5BBC">
              <w:rPr>
                <w:sz w:val="26"/>
                <w:szCs w:val="26"/>
              </w:rPr>
              <w:t xml:space="preserve">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w:t>
            </w:r>
            <w:r w:rsidR="00AA0128" w:rsidRPr="00AC5BBC">
              <w:rPr>
                <w:sz w:val="26"/>
                <w:szCs w:val="26"/>
              </w:rPr>
              <w:t>е</w:t>
            </w:r>
            <w:r w:rsidR="00AA0128" w:rsidRPr="00AC5BBC">
              <w:rPr>
                <w:sz w:val="26"/>
                <w:szCs w:val="26"/>
              </w:rPr>
              <w:lastRenderedPageBreak/>
              <w:t>ских лиц.</w:t>
            </w:r>
          </w:p>
        </w:tc>
      </w:tr>
      <w:tr w:rsidR="00135013" w:rsidRPr="00135013">
        <w:trPr>
          <w:trHeight w:val="90"/>
        </w:trPr>
        <w:tc>
          <w:tcPr>
            <w:tcW w:w="10260" w:type="dxa"/>
            <w:gridSpan w:val="2"/>
          </w:tcPr>
          <w:p w:rsidR="00135013" w:rsidRPr="0065645C" w:rsidRDefault="00135013" w:rsidP="006A1A5C">
            <w:pPr>
              <w:numPr>
                <w:ilvl w:val="0"/>
                <w:numId w:val="18"/>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135013">
              <w:rPr>
                <w:bCs/>
                <w:iCs/>
                <w:sz w:val="26"/>
                <w:szCs w:val="26"/>
              </w:rPr>
              <w:t>в</w:t>
            </w:r>
            <w:r w:rsidRPr="00135013">
              <w:rPr>
                <w:bCs/>
                <w:iCs/>
                <w:sz w:val="26"/>
                <w:szCs w:val="26"/>
              </w:rPr>
              <w:t>ляющихся объектом закупки;</w:t>
            </w:r>
          </w:p>
        </w:tc>
      </w:tr>
      <w:tr w:rsidR="00135013" w:rsidRPr="00135013">
        <w:trPr>
          <w:trHeight w:val="90"/>
        </w:trPr>
        <w:tc>
          <w:tcPr>
            <w:tcW w:w="10260" w:type="dxa"/>
            <w:gridSpan w:val="2"/>
          </w:tcPr>
          <w:p w:rsidR="00135013" w:rsidRDefault="00135013" w:rsidP="006A1A5C">
            <w:pPr>
              <w:numPr>
                <w:ilvl w:val="0"/>
                <w:numId w:val="18"/>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участн</w:t>
            </w:r>
            <w:r w:rsidRPr="0065645C">
              <w:rPr>
                <w:b/>
                <w:sz w:val="26"/>
                <w:szCs w:val="26"/>
              </w:rPr>
              <w:t>и</w:t>
            </w:r>
            <w:r w:rsidRPr="0065645C">
              <w:rPr>
                <w:b/>
                <w:sz w:val="26"/>
                <w:szCs w:val="26"/>
              </w:rPr>
              <w:t xml:space="preserve">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3E0219" w:rsidRDefault="00135013" w:rsidP="003E0219">
      <w:pPr>
        <w:pStyle w:val="aa"/>
        <w:widowControl/>
        <w:numPr>
          <w:ilvl w:val="0"/>
          <w:numId w:val="18"/>
        </w:numPr>
        <w:autoSpaceDE/>
        <w:autoSpaceDN/>
        <w:adjustRightInd/>
        <w:spacing w:after="0"/>
        <w:ind w:left="0" w:firstLine="284"/>
        <w:jc w:val="both"/>
        <w:rPr>
          <w:b/>
          <w:sz w:val="26"/>
          <w:szCs w:val="26"/>
        </w:rPr>
      </w:pPr>
      <w:r w:rsidRPr="003E0219">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7"/>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7"/>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6A1A5C">
            <w:pPr>
              <w:pStyle w:val="aa"/>
              <w:widowControl/>
              <w:numPr>
                <w:ilvl w:val="0"/>
                <w:numId w:val="17"/>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w:t>
      </w:r>
      <w:r w:rsidR="00135013" w:rsidRPr="00D11012">
        <w:rPr>
          <w:sz w:val="26"/>
          <w:szCs w:val="26"/>
        </w:rPr>
        <w:t>в</w:t>
      </w:r>
      <w:r w:rsidR="00135013" w:rsidRPr="00D11012">
        <w:rPr>
          <w:sz w:val="26"/>
          <w:szCs w:val="26"/>
        </w:rPr>
        <w:t>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00135013" w:rsidRPr="00D11012">
        <w:rPr>
          <w:sz w:val="26"/>
          <w:szCs w:val="26"/>
        </w:rPr>
        <w:t>н</w:t>
      </w:r>
      <w:r w:rsidR="00135013" w:rsidRPr="00D11012">
        <w:rPr>
          <w:sz w:val="26"/>
          <w:szCs w:val="26"/>
        </w:rPr>
        <w:t>ные услуги будут в любом случае оказаны в полном соответствии с требованиями ко</w:t>
      </w:r>
      <w:r w:rsidR="00135013" w:rsidRPr="00D11012">
        <w:rPr>
          <w:sz w:val="26"/>
          <w:szCs w:val="26"/>
        </w:rPr>
        <w:t>н</w:t>
      </w:r>
      <w:r w:rsidR="00135013" w:rsidRPr="00D11012">
        <w:rPr>
          <w:sz w:val="26"/>
          <w:szCs w:val="26"/>
        </w:rPr>
        <w:t>курсной документации, включая требования, содержащиеся в технической части конкур</w:t>
      </w:r>
      <w:r w:rsidR="00135013" w:rsidRPr="00D11012">
        <w:rPr>
          <w:sz w:val="26"/>
          <w:szCs w:val="26"/>
        </w:rPr>
        <w:t>с</w:t>
      </w:r>
      <w:r w:rsidR="00135013" w:rsidRPr="00D11012">
        <w:rPr>
          <w:sz w:val="26"/>
          <w:szCs w:val="26"/>
        </w:rPr>
        <w:t>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w:t>
      </w:r>
      <w:r w:rsidR="00135013" w:rsidRPr="00D11012">
        <w:rPr>
          <w:sz w:val="26"/>
          <w:szCs w:val="26"/>
        </w:rPr>
        <w:t>ю</w:t>
      </w:r>
      <w:r w:rsidR="00135013" w:rsidRPr="00D11012">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8352B9" w:rsidRDefault="00135013" w:rsidP="00D11012">
      <w:pPr>
        <w:pStyle w:val="a7"/>
        <w:ind w:firstLine="284"/>
        <w:jc w:val="both"/>
        <w:rPr>
          <w:sz w:val="26"/>
          <w:szCs w:val="26"/>
        </w:rPr>
      </w:pPr>
      <w:r w:rsidRPr="008352B9">
        <w:rPr>
          <w:sz w:val="26"/>
          <w:szCs w:val="26"/>
        </w:rPr>
        <w:t>1</w:t>
      </w:r>
      <w:r w:rsidR="00923D67" w:rsidRPr="008352B9">
        <w:rPr>
          <w:sz w:val="26"/>
          <w:szCs w:val="26"/>
        </w:rPr>
        <w:t>1</w:t>
      </w:r>
      <w:r w:rsidRPr="008352B9">
        <w:rPr>
          <w:sz w:val="26"/>
          <w:szCs w:val="26"/>
        </w:rPr>
        <w:t>.</w:t>
      </w:r>
      <w:r w:rsidRPr="008352B9">
        <w:rPr>
          <w:sz w:val="26"/>
          <w:szCs w:val="26"/>
        </w:rPr>
        <w:tab/>
        <w:t>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оказание услуг в соответствии с требовани</w:t>
      </w:r>
      <w:r w:rsidRPr="008352B9">
        <w:rPr>
          <w:sz w:val="26"/>
          <w:szCs w:val="26"/>
        </w:rPr>
        <w:t>я</w:t>
      </w:r>
      <w:r w:rsidRPr="008352B9">
        <w:rPr>
          <w:sz w:val="26"/>
          <w:szCs w:val="26"/>
        </w:rPr>
        <w:t>ми конкурсной документации и условиями нашего предложения.</w:t>
      </w:r>
    </w:p>
    <w:p w:rsidR="00135013" w:rsidRPr="00E42985" w:rsidRDefault="00135013" w:rsidP="00D11012">
      <w:pPr>
        <w:pStyle w:val="a7"/>
        <w:ind w:firstLine="284"/>
        <w:jc w:val="both"/>
        <w:rPr>
          <w:sz w:val="26"/>
          <w:szCs w:val="26"/>
        </w:rPr>
      </w:pPr>
      <w:r w:rsidRPr="00D11012">
        <w:rPr>
          <w:sz w:val="26"/>
          <w:szCs w:val="26"/>
        </w:rPr>
        <w:t>1</w:t>
      </w:r>
      <w:r w:rsidR="00923D67">
        <w:rPr>
          <w:sz w:val="26"/>
          <w:szCs w:val="26"/>
        </w:rPr>
        <w:t>2</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недо</w:t>
      </w:r>
      <w:r w:rsidR="00D11012" w:rsidRPr="00E42985">
        <w:rPr>
          <w:sz w:val="26"/>
          <w:szCs w:val="26"/>
        </w:rPr>
        <w:t>б</w:t>
      </w:r>
      <w:r w:rsidR="00D11012" w:rsidRPr="00E42985">
        <w:rPr>
          <w:sz w:val="26"/>
          <w:szCs w:val="26"/>
        </w:rPr>
        <w:lastRenderedPageBreak/>
        <w:t xml:space="preserve">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w:t>
      </w:r>
      <w:r w:rsidR="00D11012" w:rsidRPr="00E42985">
        <w:rPr>
          <w:sz w:val="26"/>
          <w:szCs w:val="26"/>
        </w:rPr>
        <w:t>а</w:t>
      </w:r>
      <w:r w:rsidR="00D11012" w:rsidRPr="00E42985">
        <w:rPr>
          <w:sz w:val="26"/>
          <w:szCs w:val="26"/>
        </w:rPr>
        <w:t>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23D67">
        <w:rPr>
          <w:sz w:val="26"/>
          <w:szCs w:val="26"/>
        </w:rPr>
        <w:t>3</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нами уполномочен 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указ</w:t>
      </w:r>
      <w:r w:rsidRPr="00E42985">
        <w:rPr>
          <w:sz w:val="26"/>
          <w:szCs w:val="26"/>
        </w:rPr>
        <w:t>а</w:t>
      </w:r>
      <w:r w:rsidRPr="00E42985">
        <w:rPr>
          <w:sz w:val="26"/>
          <w:szCs w:val="26"/>
        </w:rPr>
        <w:t>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923D67">
        <w:rPr>
          <w:rFonts w:ascii="Times New Roman" w:hAnsi="Times New Roman" w:cs="Times New Roman"/>
          <w:sz w:val="26"/>
          <w:szCs w:val="26"/>
        </w:rPr>
        <w:t>4</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5</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6</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5B546F" w:rsidRDefault="005B546F" w:rsidP="005B546F">
      <w:pPr>
        <w:shd w:val="clear" w:color="auto" w:fill="FFFFFF"/>
        <w:ind w:left="91" w:firstLine="809"/>
        <w:jc w:val="right"/>
        <w:rPr>
          <w:b/>
          <w:bCs/>
          <w:i/>
        </w:rPr>
      </w:pPr>
    </w:p>
    <w:p w:rsidR="000E3FCE" w:rsidRPr="007F090C" w:rsidRDefault="000E3FCE" w:rsidP="000E3FCE">
      <w:pPr>
        <w:spacing w:line="288" w:lineRule="auto"/>
        <w:ind w:firstLine="708"/>
        <w:jc w:val="both"/>
      </w:pPr>
      <w:r w:rsidRPr="007F090C">
        <w:t xml:space="preserve">Предложения участника открытого конкурса отражают последовательность действий при выполнении работ, оказании услуг в соответствии с техническим заданием. </w:t>
      </w:r>
    </w:p>
    <w:p w:rsidR="000E3FCE" w:rsidRPr="007F090C" w:rsidRDefault="000E3FCE" w:rsidP="000E3FCE">
      <w:pPr>
        <w:spacing w:line="288" w:lineRule="auto"/>
        <w:ind w:firstLine="709"/>
        <w:jc w:val="both"/>
        <w:rPr>
          <w:rFonts w:ascii="Tahoma" w:hAnsi="Tahoma" w:cs="Tahoma"/>
          <w:color w:val="000000"/>
          <w:sz w:val="20"/>
          <w:szCs w:val="20"/>
        </w:rPr>
      </w:pPr>
      <w:r w:rsidRPr="007F090C">
        <w:rPr>
          <w:color w:val="000000"/>
        </w:rPr>
        <w:t xml:space="preserve">Участник </w:t>
      </w:r>
      <w:r w:rsidRPr="007F090C">
        <w:t xml:space="preserve">открытого конкурса </w:t>
      </w:r>
      <w:r w:rsidRPr="007F090C">
        <w:rPr>
          <w:color w:val="000000"/>
        </w:rPr>
        <w:t>в данной форме представляет полное описание подлежащих выполнению работ и сведения о качественных характеристиках подлежащих выполнению работ, необходимые для оценки и сопоставления заявок на участие в конкурсе согласно принятому в конкурсной документации критерию оценки заявок на участие в конкурсе «Качество работы и квалификация участника конкурса» и составления полного текста Технического задания госуда</w:t>
      </w:r>
      <w:r w:rsidRPr="007F090C">
        <w:rPr>
          <w:color w:val="000000"/>
        </w:rPr>
        <w:t>р</w:t>
      </w:r>
      <w:r w:rsidRPr="007F090C">
        <w:rPr>
          <w:color w:val="000000"/>
        </w:rPr>
        <w:t>ственного контракта.</w:t>
      </w:r>
      <w:r w:rsidRPr="007F090C">
        <w:rPr>
          <w:rFonts w:ascii="Tahoma" w:hAnsi="Tahoma" w:cs="Tahoma"/>
          <w:color w:val="000000"/>
          <w:sz w:val="20"/>
          <w:szCs w:val="20"/>
        </w:rPr>
        <w:t xml:space="preserve"> </w:t>
      </w:r>
    </w:p>
    <w:p w:rsidR="002D2B9D" w:rsidRDefault="000E3FCE" w:rsidP="002D2B9D">
      <w:pPr>
        <w:spacing w:line="288" w:lineRule="auto"/>
        <w:ind w:firstLine="709"/>
        <w:jc w:val="both"/>
        <w:rPr>
          <w:rFonts w:eastAsia="Calibri"/>
          <w:color w:val="000000"/>
        </w:rPr>
      </w:pPr>
      <w:r w:rsidRPr="007F090C">
        <w:rPr>
          <w:color w:val="000000"/>
        </w:rPr>
        <w:t>Описание подлежащей выполнению работы осуществляется в виде комментариев к Техн</w:t>
      </w:r>
      <w:r w:rsidRPr="007F090C">
        <w:rPr>
          <w:color w:val="000000"/>
        </w:rPr>
        <w:t>и</w:t>
      </w:r>
      <w:r w:rsidRPr="007F090C">
        <w:rPr>
          <w:color w:val="000000"/>
        </w:rPr>
        <w:t xml:space="preserve">ческому заданию (Раздел </w:t>
      </w:r>
      <w:r w:rsidRPr="007F090C">
        <w:rPr>
          <w:color w:val="000000"/>
          <w:lang w:val="en-US"/>
        </w:rPr>
        <w:t>III</w:t>
      </w:r>
      <w:r w:rsidRPr="007F090C">
        <w:rPr>
          <w:color w:val="000000"/>
        </w:rPr>
        <w:t>. конкурсной документации) с обоснованием предложений по каждой из позиций Технического задания.</w:t>
      </w:r>
    </w:p>
    <w:p w:rsidR="002D2B9D" w:rsidRDefault="000E3FCE" w:rsidP="002D2B9D">
      <w:pPr>
        <w:spacing w:line="288" w:lineRule="auto"/>
        <w:ind w:firstLine="709"/>
        <w:jc w:val="both"/>
        <w:rPr>
          <w:rFonts w:eastAsia="Calibri"/>
          <w:color w:val="000000"/>
        </w:rPr>
      </w:pPr>
      <w:r w:rsidRPr="007F090C">
        <w:rPr>
          <w:color w:val="000000"/>
        </w:rPr>
        <w:t>Качество подлежащей выполнению работы</w:t>
      </w:r>
      <w:r w:rsidRPr="007F090C">
        <w:rPr>
          <w:iCs/>
          <w:color w:val="000000"/>
        </w:rPr>
        <w:t xml:space="preserve"> </w:t>
      </w:r>
      <w:r w:rsidRPr="007F090C">
        <w:rPr>
          <w:color w:val="000000"/>
        </w:rPr>
        <w:t>будет оцениваться на основании сопоставления предложений, представленных в заявках на участие в конкурсе, путем сравнения их между собой по порядку и методологии выполнения работы, ее соответствию целям и задачам мероприятия, и на соответствие требованиям Заказчика, установленным в Техническом задании.</w:t>
      </w:r>
      <w:r w:rsidRPr="007F090C">
        <w:rPr>
          <w:spacing w:val="-3"/>
        </w:rPr>
        <w:t xml:space="preserve"> </w:t>
      </w:r>
    </w:p>
    <w:p w:rsidR="002D2B9D" w:rsidRDefault="000E3FCE" w:rsidP="002D2B9D">
      <w:pPr>
        <w:spacing w:line="288" w:lineRule="auto"/>
        <w:ind w:firstLine="709"/>
        <w:jc w:val="both"/>
        <w:rPr>
          <w:rFonts w:eastAsia="Calibri"/>
          <w:color w:val="000000"/>
        </w:rPr>
      </w:pPr>
      <w:r w:rsidRPr="007F090C">
        <w:rPr>
          <w:i/>
          <w:spacing w:val="-3"/>
        </w:rPr>
        <w:t>Комментарии участника  закупки к соответствующим  пунктам Технического задания выд</w:t>
      </w:r>
      <w:r w:rsidRPr="007F090C">
        <w:rPr>
          <w:i/>
          <w:spacing w:val="-3"/>
        </w:rPr>
        <w:t>е</w:t>
      </w:r>
      <w:r w:rsidRPr="007F090C">
        <w:rPr>
          <w:i/>
          <w:spacing w:val="-3"/>
        </w:rPr>
        <w:t xml:space="preserve">ляются курсивом. </w:t>
      </w:r>
    </w:p>
    <w:p w:rsidR="002D2B9D" w:rsidRDefault="000E3FCE" w:rsidP="002D2B9D">
      <w:pPr>
        <w:spacing w:line="288" w:lineRule="auto"/>
        <w:ind w:firstLine="709"/>
        <w:jc w:val="both"/>
        <w:rPr>
          <w:rFonts w:eastAsia="Calibri"/>
          <w:color w:val="000000"/>
        </w:rPr>
      </w:pPr>
      <w:r w:rsidRPr="007F090C">
        <w:rPr>
          <w:spacing w:val="-3"/>
        </w:rPr>
        <w:t>Предложение участника должно соответствовать требованиям, установленным в части III Технического задания конкурсной документации, или содержать лучшие условия исполнения ко</w:t>
      </w:r>
      <w:r w:rsidRPr="007F090C">
        <w:rPr>
          <w:spacing w:val="-3"/>
        </w:rPr>
        <w:t>н</w:t>
      </w:r>
      <w:r w:rsidRPr="007F090C">
        <w:rPr>
          <w:spacing w:val="-3"/>
        </w:rPr>
        <w:t>тракта.</w:t>
      </w:r>
    </w:p>
    <w:p w:rsidR="000E3FCE" w:rsidRPr="002D2B9D" w:rsidRDefault="000E3FCE" w:rsidP="002D2B9D">
      <w:pPr>
        <w:spacing w:line="288" w:lineRule="auto"/>
        <w:ind w:firstLine="709"/>
        <w:jc w:val="both"/>
        <w:rPr>
          <w:rFonts w:eastAsia="Calibri"/>
          <w:color w:val="000000"/>
        </w:rPr>
      </w:pPr>
      <w:r w:rsidRPr="007F090C">
        <w:rPr>
          <w:spacing w:val="-3"/>
        </w:rPr>
        <w:t>В случае отсутствия комментариев к соответствующим пунктам Технического задания Пре</w:t>
      </w:r>
      <w:r w:rsidRPr="007F090C">
        <w:rPr>
          <w:spacing w:val="-3"/>
        </w:rPr>
        <w:t>д</w:t>
      </w:r>
      <w:r w:rsidRPr="007F090C">
        <w:rPr>
          <w:spacing w:val="-3"/>
        </w:rPr>
        <w:t>ложения в отношении объекта закупки считается не соответствующим требованиям конкурсной д</w:t>
      </w:r>
      <w:r w:rsidRPr="007F090C">
        <w:rPr>
          <w:spacing w:val="-3"/>
        </w:rPr>
        <w:t>о</w:t>
      </w:r>
      <w:r w:rsidRPr="007F090C">
        <w:rPr>
          <w:spacing w:val="-3"/>
        </w:rPr>
        <w:t>кументации.</w:t>
      </w:r>
    </w:p>
    <w:p w:rsidR="00244494" w:rsidRDefault="00244494">
      <w:pPr>
        <w:rPr>
          <w:b/>
        </w:rPr>
      </w:pPr>
      <w:r>
        <w:rPr>
          <w:b/>
        </w:rPr>
        <w:br w:type="page"/>
      </w:r>
    </w:p>
    <w:p w:rsidR="00244494" w:rsidRPr="001A4B3E" w:rsidRDefault="00244494" w:rsidP="00244494">
      <w:pPr>
        <w:tabs>
          <w:tab w:val="left" w:pos="5700"/>
        </w:tabs>
        <w:spacing w:line="276" w:lineRule="auto"/>
        <w:jc w:val="right"/>
        <w:rPr>
          <w:color w:val="FF0000"/>
        </w:rPr>
      </w:pPr>
      <w:r>
        <w:rPr>
          <w:b/>
        </w:rPr>
        <w:lastRenderedPageBreak/>
        <w:t xml:space="preserve">Форма </w:t>
      </w:r>
      <w:r>
        <w:rPr>
          <w:b/>
          <w:lang w:val="en-US"/>
        </w:rPr>
        <w:t>I</w:t>
      </w:r>
      <w:r>
        <w:rPr>
          <w:b/>
        </w:rPr>
        <w:t>.3.4.</w:t>
      </w:r>
    </w:p>
    <w:p w:rsidR="00244494" w:rsidRPr="00307A0C" w:rsidRDefault="00244494" w:rsidP="00244494">
      <w:pPr>
        <w:spacing w:line="276" w:lineRule="auto"/>
        <w:jc w:val="center"/>
        <w:rPr>
          <w:i/>
        </w:rPr>
      </w:pPr>
    </w:p>
    <w:p w:rsidR="00244494" w:rsidRPr="00307A0C" w:rsidRDefault="00244494" w:rsidP="00244494">
      <w:pPr>
        <w:tabs>
          <w:tab w:val="left" w:pos="5700"/>
        </w:tabs>
        <w:spacing w:line="276" w:lineRule="auto"/>
      </w:pPr>
    </w:p>
    <w:p w:rsidR="00244494" w:rsidRPr="00053AFF" w:rsidRDefault="00244494" w:rsidP="00244494">
      <w:pPr>
        <w:widowControl w:val="0"/>
        <w:ind w:firstLine="717"/>
        <w:jc w:val="center"/>
        <w:rPr>
          <w:b/>
          <w:lang w:eastAsia="en-US"/>
        </w:rPr>
      </w:pPr>
      <w:r w:rsidRPr="00053AFF">
        <w:rPr>
          <w:b/>
          <w:lang w:eastAsia="en-US"/>
        </w:rPr>
        <w:t>Квалификация трудовых ресурсов, предлагаемых для оказания услуг</w:t>
      </w:r>
      <w:r w:rsidR="00053AFF">
        <w:rPr>
          <w:b/>
          <w:lang w:eastAsia="en-US"/>
        </w:rPr>
        <w:t>и</w:t>
      </w:r>
    </w:p>
    <w:p w:rsidR="00244494" w:rsidRPr="00053AFF" w:rsidRDefault="00244494" w:rsidP="00244494">
      <w:pPr>
        <w:widowControl w:val="0"/>
        <w:ind w:firstLine="717"/>
        <w:rPr>
          <w:b/>
          <w:lang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18"/>
        <w:gridCol w:w="2835"/>
        <w:gridCol w:w="2410"/>
        <w:gridCol w:w="2976"/>
      </w:tblGrid>
      <w:tr w:rsidR="00244494" w:rsidRPr="00C21046" w:rsidTr="00B1057A">
        <w:trPr>
          <w:trHeight w:val="878"/>
        </w:trPr>
        <w:tc>
          <w:tcPr>
            <w:tcW w:w="675" w:type="dxa"/>
          </w:tcPr>
          <w:p w:rsidR="00244494" w:rsidRPr="00C21046" w:rsidRDefault="00244494" w:rsidP="00B1057A">
            <w:pPr>
              <w:pStyle w:val="afffc"/>
              <w:rPr>
                <w:rFonts w:ascii="Times New Roman" w:hAnsi="Times New Roman"/>
                <w:sz w:val="24"/>
                <w:szCs w:val="24"/>
              </w:rPr>
            </w:pPr>
            <w:r w:rsidRPr="00C21046">
              <w:rPr>
                <w:rFonts w:ascii="Times New Roman" w:hAnsi="Times New Roman"/>
                <w:sz w:val="24"/>
                <w:szCs w:val="24"/>
              </w:rPr>
              <w:t xml:space="preserve">№ </w:t>
            </w:r>
            <w:proofErr w:type="gramStart"/>
            <w:r w:rsidRPr="00C21046">
              <w:rPr>
                <w:rFonts w:ascii="Times New Roman" w:hAnsi="Times New Roman"/>
                <w:sz w:val="24"/>
                <w:szCs w:val="24"/>
              </w:rPr>
              <w:t>п</w:t>
            </w:r>
            <w:proofErr w:type="gramEnd"/>
            <w:r w:rsidRPr="00C21046">
              <w:rPr>
                <w:rFonts w:ascii="Times New Roman" w:hAnsi="Times New Roman"/>
                <w:sz w:val="24"/>
                <w:szCs w:val="24"/>
              </w:rPr>
              <w:t>/п</w:t>
            </w:r>
          </w:p>
        </w:tc>
        <w:tc>
          <w:tcPr>
            <w:tcW w:w="1418" w:type="dxa"/>
          </w:tcPr>
          <w:p w:rsidR="00244494" w:rsidRPr="00C21046" w:rsidRDefault="00244494" w:rsidP="00B1057A">
            <w:pPr>
              <w:pStyle w:val="afffc"/>
              <w:rPr>
                <w:rFonts w:ascii="Times New Roman" w:hAnsi="Times New Roman"/>
                <w:sz w:val="24"/>
                <w:szCs w:val="24"/>
              </w:rPr>
            </w:pPr>
            <w:r w:rsidRPr="00C21046">
              <w:rPr>
                <w:rFonts w:ascii="Times New Roman" w:hAnsi="Times New Roman"/>
                <w:sz w:val="24"/>
                <w:szCs w:val="24"/>
              </w:rPr>
              <w:t>Ф.И.О</w:t>
            </w:r>
          </w:p>
        </w:tc>
        <w:tc>
          <w:tcPr>
            <w:tcW w:w="2835" w:type="dxa"/>
          </w:tcPr>
          <w:p w:rsidR="00244494" w:rsidRPr="00C21046" w:rsidRDefault="00244494" w:rsidP="00B1057A">
            <w:pPr>
              <w:pStyle w:val="afffc"/>
              <w:rPr>
                <w:rFonts w:ascii="Times New Roman" w:hAnsi="Times New Roman"/>
                <w:sz w:val="24"/>
                <w:szCs w:val="24"/>
              </w:rPr>
            </w:pPr>
            <w:r w:rsidRPr="00C21046">
              <w:rPr>
                <w:rFonts w:ascii="Times New Roman" w:hAnsi="Times New Roman"/>
                <w:sz w:val="24"/>
                <w:szCs w:val="24"/>
              </w:rPr>
              <w:t>Основные показатели квалификации</w:t>
            </w:r>
          </w:p>
        </w:tc>
        <w:tc>
          <w:tcPr>
            <w:tcW w:w="2410" w:type="dxa"/>
          </w:tcPr>
          <w:p w:rsidR="00244494" w:rsidRPr="00C21046" w:rsidRDefault="00244494" w:rsidP="00B1057A">
            <w:pPr>
              <w:pStyle w:val="afffc"/>
              <w:rPr>
                <w:rFonts w:ascii="Times New Roman" w:hAnsi="Times New Roman"/>
                <w:sz w:val="24"/>
                <w:szCs w:val="24"/>
              </w:rPr>
            </w:pPr>
            <w:r w:rsidRPr="00C21046">
              <w:rPr>
                <w:rFonts w:ascii="Times New Roman" w:hAnsi="Times New Roman"/>
                <w:sz w:val="24"/>
                <w:szCs w:val="24"/>
              </w:rPr>
              <w:t>Образование</w:t>
            </w:r>
          </w:p>
        </w:tc>
        <w:tc>
          <w:tcPr>
            <w:tcW w:w="2976" w:type="dxa"/>
          </w:tcPr>
          <w:p w:rsidR="00244494" w:rsidRPr="00C21046" w:rsidRDefault="00244494" w:rsidP="00B1057A">
            <w:pPr>
              <w:pStyle w:val="afffc"/>
              <w:rPr>
                <w:rFonts w:ascii="Times New Roman" w:hAnsi="Times New Roman"/>
                <w:sz w:val="24"/>
                <w:szCs w:val="24"/>
              </w:rPr>
            </w:pPr>
            <w:r w:rsidRPr="00C21046">
              <w:rPr>
                <w:rFonts w:ascii="Times New Roman" w:hAnsi="Times New Roman"/>
                <w:sz w:val="24"/>
                <w:szCs w:val="24"/>
              </w:rPr>
              <w:t>Сведения о трудовой де</w:t>
            </w:r>
            <w:r w:rsidRPr="00C21046">
              <w:rPr>
                <w:rFonts w:ascii="Times New Roman" w:hAnsi="Times New Roman"/>
                <w:sz w:val="24"/>
                <w:szCs w:val="24"/>
              </w:rPr>
              <w:t>я</w:t>
            </w:r>
            <w:r w:rsidRPr="00C21046">
              <w:rPr>
                <w:rFonts w:ascii="Times New Roman" w:hAnsi="Times New Roman"/>
                <w:sz w:val="24"/>
                <w:szCs w:val="24"/>
              </w:rPr>
              <w:t>тельности по специальн</w:t>
            </w:r>
            <w:r w:rsidRPr="00C21046">
              <w:rPr>
                <w:rFonts w:ascii="Times New Roman" w:hAnsi="Times New Roman"/>
                <w:sz w:val="24"/>
                <w:szCs w:val="24"/>
              </w:rPr>
              <w:t>о</w:t>
            </w:r>
            <w:r w:rsidRPr="00C21046">
              <w:rPr>
                <w:rFonts w:ascii="Times New Roman" w:hAnsi="Times New Roman"/>
                <w:sz w:val="24"/>
                <w:szCs w:val="24"/>
              </w:rPr>
              <w:t>сти</w:t>
            </w:r>
          </w:p>
        </w:tc>
      </w:tr>
      <w:tr w:rsidR="00244494" w:rsidRPr="00C21046" w:rsidTr="00B1057A">
        <w:trPr>
          <w:trHeight w:val="67"/>
        </w:trPr>
        <w:tc>
          <w:tcPr>
            <w:tcW w:w="675" w:type="dxa"/>
          </w:tcPr>
          <w:p w:rsidR="00244494" w:rsidRPr="00C21046" w:rsidRDefault="00244494" w:rsidP="00B1057A">
            <w:pPr>
              <w:pStyle w:val="afffc"/>
              <w:jc w:val="center"/>
              <w:rPr>
                <w:rFonts w:ascii="Times New Roman" w:hAnsi="Times New Roman"/>
                <w:sz w:val="24"/>
                <w:szCs w:val="24"/>
              </w:rPr>
            </w:pPr>
            <w:r w:rsidRPr="00C21046">
              <w:rPr>
                <w:rFonts w:ascii="Times New Roman" w:hAnsi="Times New Roman"/>
                <w:sz w:val="24"/>
                <w:szCs w:val="24"/>
              </w:rPr>
              <w:t>1</w:t>
            </w:r>
          </w:p>
        </w:tc>
        <w:tc>
          <w:tcPr>
            <w:tcW w:w="1418" w:type="dxa"/>
          </w:tcPr>
          <w:p w:rsidR="00244494" w:rsidRPr="00C21046" w:rsidRDefault="00244494" w:rsidP="00B1057A">
            <w:pPr>
              <w:pStyle w:val="afffc"/>
              <w:jc w:val="center"/>
              <w:rPr>
                <w:rFonts w:ascii="Times New Roman" w:hAnsi="Times New Roman"/>
                <w:sz w:val="24"/>
                <w:szCs w:val="24"/>
              </w:rPr>
            </w:pPr>
            <w:r w:rsidRPr="00C21046">
              <w:rPr>
                <w:rFonts w:ascii="Times New Roman" w:hAnsi="Times New Roman"/>
                <w:sz w:val="24"/>
                <w:szCs w:val="24"/>
              </w:rPr>
              <w:t>2</w:t>
            </w:r>
          </w:p>
        </w:tc>
        <w:tc>
          <w:tcPr>
            <w:tcW w:w="2835" w:type="dxa"/>
          </w:tcPr>
          <w:p w:rsidR="00244494" w:rsidRPr="00C21046" w:rsidRDefault="00244494" w:rsidP="00B1057A">
            <w:pPr>
              <w:pStyle w:val="afffc"/>
              <w:jc w:val="center"/>
              <w:rPr>
                <w:rFonts w:ascii="Times New Roman" w:hAnsi="Times New Roman"/>
                <w:sz w:val="24"/>
                <w:szCs w:val="24"/>
              </w:rPr>
            </w:pPr>
            <w:r w:rsidRPr="00C21046">
              <w:rPr>
                <w:rFonts w:ascii="Times New Roman" w:hAnsi="Times New Roman"/>
                <w:sz w:val="24"/>
                <w:szCs w:val="24"/>
              </w:rPr>
              <w:t>3</w:t>
            </w:r>
          </w:p>
        </w:tc>
        <w:tc>
          <w:tcPr>
            <w:tcW w:w="2410" w:type="dxa"/>
          </w:tcPr>
          <w:p w:rsidR="00244494" w:rsidRPr="00C21046" w:rsidRDefault="00244494" w:rsidP="00B1057A">
            <w:pPr>
              <w:pStyle w:val="afffc"/>
              <w:jc w:val="center"/>
              <w:rPr>
                <w:rFonts w:ascii="Times New Roman" w:hAnsi="Times New Roman"/>
                <w:sz w:val="24"/>
                <w:szCs w:val="24"/>
              </w:rPr>
            </w:pPr>
            <w:r w:rsidRPr="00C21046">
              <w:rPr>
                <w:rFonts w:ascii="Times New Roman" w:hAnsi="Times New Roman"/>
                <w:sz w:val="24"/>
                <w:szCs w:val="24"/>
              </w:rPr>
              <w:t>4</w:t>
            </w:r>
          </w:p>
        </w:tc>
        <w:tc>
          <w:tcPr>
            <w:tcW w:w="2976" w:type="dxa"/>
          </w:tcPr>
          <w:p w:rsidR="00244494" w:rsidRPr="00C21046" w:rsidRDefault="00244494" w:rsidP="00B1057A">
            <w:pPr>
              <w:pStyle w:val="afffc"/>
              <w:jc w:val="center"/>
              <w:rPr>
                <w:rFonts w:ascii="Times New Roman" w:hAnsi="Times New Roman"/>
                <w:sz w:val="24"/>
                <w:szCs w:val="24"/>
              </w:rPr>
            </w:pPr>
            <w:r w:rsidRPr="00C21046">
              <w:rPr>
                <w:rFonts w:ascii="Times New Roman" w:hAnsi="Times New Roman"/>
                <w:sz w:val="24"/>
                <w:szCs w:val="24"/>
              </w:rPr>
              <w:t>5</w:t>
            </w:r>
          </w:p>
        </w:tc>
      </w:tr>
      <w:tr w:rsidR="00244494" w:rsidRPr="00C21046" w:rsidTr="00B1057A">
        <w:trPr>
          <w:trHeight w:val="67"/>
        </w:trPr>
        <w:tc>
          <w:tcPr>
            <w:tcW w:w="675" w:type="dxa"/>
          </w:tcPr>
          <w:p w:rsidR="00244494" w:rsidRPr="00C21046" w:rsidRDefault="00244494" w:rsidP="00B1057A">
            <w:pPr>
              <w:pStyle w:val="afffc"/>
              <w:jc w:val="both"/>
              <w:rPr>
                <w:rFonts w:ascii="Times New Roman" w:hAnsi="Times New Roman"/>
                <w:sz w:val="24"/>
                <w:szCs w:val="24"/>
              </w:rPr>
            </w:pPr>
          </w:p>
        </w:tc>
        <w:tc>
          <w:tcPr>
            <w:tcW w:w="1418" w:type="dxa"/>
          </w:tcPr>
          <w:p w:rsidR="00244494" w:rsidRPr="00C21046" w:rsidRDefault="00244494" w:rsidP="00B1057A">
            <w:pPr>
              <w:pStyle w:val="afffc"/>
              <w:jc w:val="both"/>
              <w:rPr>
                <w:rFonts w:ascii="Times New Roman" w:hAnsi="Times New Roman"/>
                <w:sz w:val="24"/>
                <w:szCs w:val="24"/>
              </w:rPr>
            </w:pPr>
          </w:p>
        </w:tc>
        <w:tc>
          <w:tcPr>
            <w:tcW w:w="2835" w:type="dxa"/>
          </w:tcPr>
          <w:p w:rsidR="00244494" w:rsidRPr="00C21046" w:rsidRDefault="00244494" w:rsidP="00B1057A">
            <w:pPr>
              <w:pStyle w:val="afffc"/>
              <w:jc w:val="both"/>
              <w:rPr>
                <w:rFonts w:ascii="Times New Roman" w:hAnsi="Times New Roman"/>
                <w:sz w:val="24"/>
                <w:szCs w:val="24"/>
              </w:rPr>
            </w:pPr>
            <w:proofErr w:type="gramStart"/>
            <w:r w:rsidRPr="00C21046">
              <w:rPr>
                <w:rFonts w:ascii="Times New Roman" w:hAnsi="Times New Roman"/>
                <w:sz w:val="24"/>
                <w:szCs w:val="24"/>
              </w:rPr>
              <w:t>(</w:t>
            </w:r>
            <w:r w:rsidRPr="00C21046">
              <w:rPr>
                <w:rFonts w:ascii="Times New Roman" w:hAnsi="Times New Roman"/>
                <w:i/>
                <w:sz w:val="24"/>
                <w:szCs w:val="24"/>
              </w:rPr>
              <w:t>Кратко изложить опыт и профессионал</w:t>
            </w:r>
            <w:r w:rsidRPr="00C21046">
              <w:rPr>
                <w:rFonts w:ascii="Times New Roman" w:hAnsi="Times New Roman"/>
                <w:i/>
                <w:sz w:val="24"/>
                <w:szCs w:val="24"/>
              </w:rPr>
              <w:t>ь</w:t>
            </w:r>
            <w:r w:rsidRPr="00C21046">
              <w:rPr>
                <w:rFonts w:ascii="Times New Roman" w:hAnsi="Times New Roman"/>
                <w:i/>
                <w:sz w:val="24"/>
                <w:szCs w:val="24"/>
              </w:rPr>
              <w:t>ную подготовку сотру</w:t>
            </w:r>
            <w:r w:rsidRPr="00C21046">
              <w:rPr>
                <w:rFonts w:ascii="Times New Roman" w:hAnsi="Times New Roman"/>
                <w:i/>
                <w:sz w:val="24"/>
                <w:szCs w:val="24"/>
              </w:rPr>
              <w:t>д</w:t>
            </w:r>
            <w:r w:rsidRPr="00C21046">
              <w:rPr>
                <w:rFonts w:ascii="Times New Roman" w:hAnsi="Times New Roman"/>
                <w:i/>
                <w:sz w:val="24"/>
                <w:szCs w:val="24"/>
              </w:rPr>
              <w:t>ника, имеющие значение для исполнения функций, являющихся предметом контракта.</w:t>
            </w:r>
            <w:proofErr w:type="gramEnd"/>
            <w:r w:rsidRPr="00C21046">
              <w:rPr>
                <w:rFonts w:ascii="Times New Roman" w:hAnsi="Times New Roman"/>
                <w:i/>
                <w:sz w:val="24"/>
                <w:szCs w:val="24"/>
              </w:rPr>
              <w:t xml:space="preserve"> </w:t>
            </w:r>
            <w:proofErr w:type="gramStart"/>
            <w:r w:rsidRPr="00C21046">
              <w:rPr>
                <w:rFonts w:ascii="Times New Roman" w:hAnsi="Times New Roman"/>
                <w:i/>
                <w:sz w:val="24"/>
                <w:szCs w:val="24"/>
              </w:rPr>
              <w:t>Описать степень ответственн</w:t>
            </w:r>
            <w:r w:rsidRPr="00C21046">
              <w:rPr>
                <w:rFonts w:ascii="Times New Roman" w:hAnsi="Times New Roman"/>
                <w:i/>
                <w:sz w:val="24"/>
                <w:szCs w:val="24"/>
              </w:rPr>
              <w:t>о</w:t>
            </w:r>
            <w:r w:rsidRPr="00C21046">
              <w:rPr>
                <w:rFonts w:ascii="Times New Roman" w:hAnsi="Times New Roman"/>
                <w:i/>
                <w:sz w:val="24"/>
                <w:szCs w:val="24"/>
              </w:rPr>
              <w:t>сти данного сотрудника при выполнении заданий, являющихся предметом контракта.)</w:t>
            </w:r>
            <w:proofErr w:type="gramEnd"/>
          </w:p>
        </w:tc>
        <w:tc>
          <w:tcPr>
            <w:tcW w:w="2410" w:type="dxa"/>
          </w:tcPr>
          <w:p w:rsidR="00244494" w:rsidRPr="00C21046" w:rsidRDefault="00244494" w:rsidP="00B1057A">
            <w:pPr>
              <w:pStyle w:val="afffc"/>
              <w:jc w:val="both"/>
              <w:rPr>
                <w:rFonts w:ascii="Times New Roman" w:hAnsi="Times New Roman"/>
                <w:sz w:val="24"/>
                <w:szCs w:val="24"/>
              </w:rPr>
            </w:pPr>
            <w:r w:rsidRPr="00C21046">
              <w:rPr>
                <w:rFonts w:ascii="Times New Roman" w:hAnsi="Times New Roman"/>
                <w:sz w:val="24"/>
                <w:szCs w:val="24"/>
              </w:rPr>
              <w:t>(</w:t>
            </w:r>
            <w:r w:rsidRPr="00C21046">
              <w:rPr>
                <w:rFonts w:ascii="Times New Roman" w:hAnsi="Times New Roman"/>
                <w:i/>
                <w:sz w:val="24"/>
                <w:szCs w:val="24"/>
              </w:rPr>
              <w:t>Кратко описать образование, пол</w:t>
            </w:r>
            <w:r w:rsidRPr="00C21046">
              <w:rPr>
                <w:rFonts w:ascii="Times New Roman" w:hAnsi="Times New Roman"/>
                <w:i/>
                <w:sz w:val="24"/>
                <w:szCs w:val="24"/>
              </w:rPr>
              <w:t>у</w:t>
            </w:r>
            <w:r w:rsidRPr="00C21046">
              <w:rPr>
                <w:rFonts w:ascii="Times New Roman" w:hAnsi="Times New Roman"/>
                <w:i/>
                <w:sz w:val="24"/>
                <w:szCs w:val="24"/>
              </w:rPr>
              <w:t>ченное сотрудником в высшем учебном заведении и других специализированных учебных заведениях, с указанием названий учебных заведений, периодов учебы и присвоенных степ</w:t>
            </w:r>
            <w:r w:rsidRPr="00C21046">
              <w:rPr>
                <w:rFonts w:ascii="Times New Roman" w:hAnsi="Times New Roman"/>
                <w:i/>
                <w:sz w:val="24"/>
                <w:szCs w:val="24"/>
              </w:rPr>
              <w:t>е</w:t>
            </w:r>
            <w:r w:rsidRPr="00C21046">
              <w:rPr>
                <w:rFonts w:ascii="Times New Roman" w:hAnsi="Times New Roman"/>
                <w:i/>
                <w:sz w:val="24"/>
                <w:szCs w:val="24"/>
              </w:rPr>
              <w:t>ней)</w:t>
            </w:r>
          </w:p>
        </w:tc>
        <w:tc>
          <w:tcPr>
            <w:tcW w:w="2976" w:type="dxa"/>
          </w:tcPr>
          <w:p w:rsidR="00244494" w:rsidRPr="00C21046" w:rsidRDefault="00244494" w:rsidP="00B1057A">
            <w:pPr>
              <w:pStyle w:val="afffc"/>
              <w:jc w:val="both"/>
              <w:rPr>
                <w:rFonts w:ascii="Times New Roman" w:hAnsi="Times New Roman"/>
                <w:sz w:val="24"/>
                <w:szCs w:val="24"/>
              </w:rPr>
            </w:pPr>
            <w:r w:rsidRPr="00C21046">
              <w:rPr>
                <w:rFonts w:ascii="Times New Roman" w:hAnsi="Times New Roman"/>
                <w:sz w:val="24"/>
                <w:szCs w:val="24"/>
              </w:rPr>
              <w:t>(</w:t>
            </w:r>
            <w:r w:rsidRPr="00C21046">
              <w:rPr>
                <w:rFonts w:ascii="Times New Roman" w:hAnsi="Times New Roman"/>
                <w:i/>
                <w:sz w:val="24"/>
                <w:szCs w:val="24"/>
              </w:rPr>
              <w:t>Начиная с нынешней должности, перечислить в обратном порядке все прежние занятия, име</w:t>
            </w:r>
            <w:r w:rsidRPr="00C21046">
              <w:rPr>
                <w:rFonts w:ascii="Times New Roman" w:hAnsi="Times New Roman"/>
                <w:i/>
                <w:sz w:val="24"/>
                <w:szCs w:val="24"/>
              </w:rPr>
              <w:t>ю</w:t>
            </w:r>
            <w:r w:rsidRPr="00C21046">
              <w:rPr>
                <w:rFonts w:ascii="Times New Roman" w:hAnsi="Times New Roman"/>
                <w:i/>
                <w:sz w:val="24"/>
                <w:szCs w:val="24"/>
              </w:rPr>
              <w:t>щие значение для исполн</w:t>
            </w:r>
            <w:r w:rsidRPr="00C21046">
              <w:rPr>
                <w:rFonts w:ascii="Times New Roman" w:hAnsi="Times New Roman"/>
                <w:i/>
                <w:sz w:val="24"/>
                <w:szCs w:val="24"/>
              </w:rPr>
              <w:t>е</w:t>
            </w:r>
            <w:r w:rsidRPr="00C21046">
              <w:rPr>
                <w:rFonts w:ascii="Times New Roman" w:hAnsi="Times New Roman"/>
                <w:i/>
                <w:sz w:val="24"/>
                <w:szCs w:val="24"/>
              </w:rPr>
              <w:t>ния функций, являющихся предметом контракта,   с указанием дат, названий мест работы, официал</w:t>
            </w:r>
            <w:r w:rsidRPr="00C21046">
              <w:rPr>
                <w:rFonts w:ascii="Times New Roman" w:hAnsi="Times New Roman"/>
                <w:i/>
                <w:sz w:val="24"/>
                <w:szCs w:val="24"/>
              </w:rPr>
              <w:t>ь</w:t>
            </w:r>
            <w:r w:rsidRPr="00C21046">
              <w:rPr>
                <w:rFonts w:ascii="Times New Roman" w:hAnsi="Times New Roman"/>
                <w:i/>
                <w:sz w:val="24"/>
                <w:szCs w:val="24"/>
              </w:rPr>
              <w:t>ных должностей и мест выполнения заданий)</w:t>
            </w:r>
          </w:p>
        </w:tc>
      </w:tr>
      <w:tr w:rsidR="00244494" w:rsidRPr="00C21046" w:rsidTr="00B1057A">
        <w:trPr>
          <w:trHeight w:val="67"/>
        </w:trPr>
        <w:tc>
          <w:tcPr>
            <w:tcW w:w="675" w:type="dxa"/>
          </w:tcPr>
          <w:p w:rsidR="00244494" w:rsidRPr="00C21046" w:rsidRDefault="00244494" w:rsidP="00B1057A">
            <w:pPr>
              <w:pStyle w:val="afffc"/>
              <w:jc w:val="both"/>
              <w:rPr>
                <w:rFonts w:ascii="Times New Roman" w:hAnsi="Times New Roman"/>
                <w:sz w:val="24"/>
                <w:szCs w:val="24"/>
              </w:rPr>
            </w:pPr>
          </w:p>
        </w:tc>
        <w:tc>
          <w:tcPr>
            <w:tcW w:w="1418" w:type="dxa"/>
          </w:tcPr>
          <w:p w:rsidR="00244494" w:rsidRPr="00C21046" w:rsidRDefault="00244494" w:rsidP="00B1057A">
            <w:pPr>
              <w:pStyle w:val="afffc"/>
              <w:jc w:val="both"/>
              <w:rPr>
                <w:rFonts w:ascii="Times New Roman" w:hAnsi="Times New Roman"/>
                <w:sz w:val="24"/>
                <w:szCs w:val="24"/>
              </w:rPr>
            </w:pPr>
          </w:p>
        </w:tc>
        <w:tc>
          <w:tcPr>
            <w:tcW w:w="2835" w:type="dxa"/>
          </w:tcPr>
          <w:p w:rsidR="00244494" w:rsidRPr="00C21046" w:rsidRDefault="00244494" w:rsidP="00B1057A">
            <w:pPr>
              <w:pStyle w:val="afffc"/>
              <w:jc w:val="both"/>
              <w:rPr>
                <w:rFonts w:ascii="Times New Roman" w:hAnsi="Times New Roman"/>
                <w:sz w:val="24"/>
                <w:szCs w:val="24"/>
              </w:rPr>
            </w:pPr>
          </w:p>
        </w:tc>
        <w:tc>
          <w:tcPr>
            <w:tcW w:w="2410" w:type="dxa"/>
          </w:tcPr>
          <w:p w:rsidR="00244494" w:rsidRPr="00C21046" w:rsidRDefault="00244494" w:rsidP="00B1057A">
            <w:pPr>
              <w:pStyle w:val="afffc"/>
              <w:jc w:val="both"/>
              <w:rPr>
                <w:rFonts w:ascii="Times New Roman" w:hAnsi="Times New Roman"/>
                <w:sz w:val="24"/>
                <w:szCs w:val="24"/>
              </w:rPr>
            </w:pPr>
          </w:p>
        </w:tc>
        <w:tc>
          <w:tcPr>
            <w:tcW w:w="2976" w:type="dxa"/>
          </w:tcPr>
          <w:p w:rsidR="00244494" w:rsidRPr="00C21046" w:rsidRDefault="00244494" w:rsidP="00B1057A">
            <w:pPr>
              <w:pStyle w:val="afffc"/>
              <w:jc w:val="both"/>
              <w:rPr>
                <w:rFonts w:ascii="Times New Roman" w:hAnsi="Times New Roman"/>
                <w:sz w:val="24"/>
                <w:szCs w:val="24"/>
              </w:rPr>
            </w:pPr>
          </w:p>
        </w:tc>
      </w:tr>
      <w:tr w:rsidR="00244494" w:rsidRPr="00C21046" w:rsidTr="00B1057A">
        <w:trPr>
          <w:trHeight w:val="67"/>
        </w:trPr>
        <w:tc>
          <w:tcPr>
            <w:tcW w:w="675" w:type="dxa"/>
          </w:tcPr>
          <w:p w:rsidR="00244494" w:rsidRPr="00C21046" w:rsidRDefault="00244494" w:rsidP="00B1057A">
            <w:pPr>
              <w:pStyle w:val="afffc"/>
              <w:jc w:val="both"/>
              <w:rPr>
                <w:rFonts w:ascii="Times New Roman" w:hAnsi="Times New Roman"/>
                <w:sz w:val="24"/>
                <w:szCs w:val="24"/>
              </w:rPr>
            </w:pPr>
          </w:p>
        </w:tc>
        <w:tc>
          <w:tcPr>
            <w:tcW w:w="1418" w:type="dxa"/>
          </w:tcPr>
          <w:p w:rsidR="00244494" w:rsidRPr="00C21046" w:rsidRDefault="00244494" w:rsidP="00B1057A">
            <w:pPr>
              <w:pStyle w:val="afffc"/>
              <w:jc w:val="both"/>
              <w:rPr>
                <w:rFonts w:ascii="Times New Roman" w:hAnsi="Times New Roman"/>
                <w:sz w:val="24"/>
                <w:szCs w:val="24"/>
              </w:rPr>
            </w:pPr>
          </w:p>
        </w:tc>
        <w:tc>
          <w:tcPr>
            <w:tcW w:w="2835" w:type="dxa"/>
          </w:tcPr>
          <w:p w:rsidR="00244494" w:rsidRPr="00C21046" w:rsidRDefault="00244494" w:rsidP="00B1057A">
            <w:pPr>
              <w:pStyle w:val="afffc"/>
              <w:jc w:val="both"/>
              <w:rPr>
                <w:rFonts w:ascii="Times New Roman" w:hAnsi="Times New Roman"/>
                <w:sz w:val="24"/>
                <w:szCs w:val="24"/>
              </w:rPr>
            </w:pPr>
          </w:p>
        </w:tc>
        <w:tc>
          <w:tcPr>
            <w:tcW w:w="2410" w:type="dxa"/>
          </w:tcPr>
          <w:p w:rsidR="00244494" w:rsidRPr="00C21046" w:rsidRDefault="00244494" w:rsidP="00B1057A">
            <w:pPr>
              <w:pStyle w:val="afffc"/>
              <w:jc w:val="both"/>
              <w:rPr>
                <w:rFonts w:ascii="Times New Roman" w:hAnsi="Times New Roman"/>
                <w:sz w:val="24"/>
                <w:szCs w:val="24"/>
              </w:rPr>
            </w:pPr>
          </w:p>
        </w:tc>
        <w:tc>
          <w:tcPr>
            <w:tcW w:w="2976" w:type="dxa"/>
          </w:tcPr>
          <w:p w:rsidR="00244494" w:rsidRPr="00C21046" w:rsidRDefault="00244494" w:rsidP="00B1057A">
            <w:pPr>
              <w:pStyle w:val="afffc"/>
              <w:jc w:val="both"/>
              <w:rPr>
                <w:rFonts w:ascii="Times New Roman" w:hAnsi="Times New Roman"/>
                <w:sz w:val="24"/>
                <w:szCs w:val="24"/>
              </w:rPr>
            </w:pPr>
          </w:p>
        </w:tc>
      </w:tr>
    </w:tbl>
    <w:p w:rsidR="00244494" w:rsidRPr="00C21046" w:rsidRDefault="00244494" w:rsidP="00244494">
      <w:pPr>
        <w:rPr>
          <w:i/>
        </w:rPr>
      </w:pPr>
    </w:p>
    <w:p w:rsidR="00244494" w:rsidRPr="00C21046" w:rsidRDefault="00244494" w:rsidP="00244494">
      <w:pPr>
        <w:ind w:firstLine="708"/>
        <w:jc w:val="both"/>
        <w:rPr>
          <w:i/>
        </w:rPr>
      </w:pPr>
      <w:r w:rsidRPr="00C21046">
        <w:rPr>
          <w:i/>
        </w:rPr>
        <w:t>При оценке по данному показателю анализируется информация участника конкурса о кв</w:t>
      </w:r>
      <w:r w:rsidRPr="00C21046">
        <w:rPr>
          <w:i/>
        </w:rPr>
        <w:t>а</w:t>
      </w:r>
      <w:r w:rsidRPr="00C21046">
        <w:rPr>
          <w:i/>
        </w:rPr>
        <w:t>лификации и опыте трудовых ресурсов участника конкурса (образование, опыт работы специ</w:t>
      </w:r>
      <w:r w:rsidRPr="00C21046">
        <w:rPr>
          <w:i/>
        </w:rPr>
        <w:t>а</w:t>
      </w:r>
      <w:r w:rsidRPr="00C21046">
        <w:rPr>
          <w:i/>
        </w:rPr>
        <w:t xml:space="preserve">листов, предлагаемых для оказания услуг) в соответствии с Техническим заданием, а именно, наличие специалистов непосредственно участвующих в исполнении контракта, имеющий высшее профильное образование (лингвистическое). </w:t>
      </w:r>
    </w:p>
    <w:p w:rsidR="00244494" w:rsidRPr="00C21046" w:rsidRDefault="00244494" w:rsidP="00244494">
      <w:pPr>
        <w:ind w:firstLine="708"/>
        <w:jc w:val="both"/>
        <w:rPr>
          <w:i/>
        </w:rPr>
      </w:pPr>
      <w:r w:rsidRPr="00C21046">
        <w:rPr>
          <w:i/>
        </w:rPr>
        <w:t xml:space="preserve">Подтверждением квалификации трудовых ресурсов, предлагаемых для оказания услуг, служат сведения из </w:t>
      </w:r>
      <w:r>
        <w:rPr>
          <w:i/>
        </w:rPr>
        <w:t>ф</w:t>
      </w:r>
      <w:r w:rsidRPr="00244494">
        <w:rPr>
          <w:i/>
        </w:rPr>
        <w:t>орм</w:t>
      </w:r>
      <w:r>
        <w:rPr>
          <w:i/>
        </w:rPr>
        <w:t>ы</w:t>
      </w:r>
      <w:r w:rsidRPr="00244494">
        <w:rPr>
          <w:i/>
        </w:rPr>
        <w:t xml:space="preserve"> </w:t>
      </w:r>
      <w:r w:rsidRPr="00244494">
        <w:rPr>
          <w:i/>
          <w:lang w:val="en-US"/>
        </w:rPr>
        <w:t>I</w:t>
      </w:r>
      <w:r w:rsidRPr="00244494">
        <w:rPr>
          <w:i/>
        </w:rPr>
        <w:t>.3.4.</w:t>
      </w:r>
      <w:r w:rsidRPr="00C21046">
        <w:rPr>
          <w:i/>
        </w:rPr>
        <w:t xml:space="preserve"> </w:t>
      </w:r>
      <w:proofErr w:type="gramStart"/>
      <w:r w:rsidRPr="00C21046">
        <w:rPr>
          <w:i/>
        </w:rPr>
        <w:t>«Квалификация трудовых ресурсов, предлагаемых для оказания услуг», подтвержденной копиями трудовой книжки или документов, подтверждающих наличие привлекаемых к исполнению контракта сотрудников в штате юридического лица или договорных отношений с привлекаемыми к исполнению контракта сотрудниками, копиями документов об образовании в области лингвистики (дипломы, свидетельства, сертификаты).</w:t>
      </w:r>
      <w:proofErr w:type="gramEnd"/>
    </w:p>
    <w:p w:rsidR="00212481" w:rsidRDefault="00EB52A0" w:rsidP="00053AFF">
      <w:pPr>
        <w:suppressAutoHyphens/>
        <w:ind w:firstLine="708"/>
        <w:jc w:val="center"/>
        <w:rPr>
          <w:b/>
        </w:rPr>
      </w:pPr>
      <w:r w:rsidRPr="00053AFF">
        <w:rPr>
          <w:b/>
          <w:i/>
        </w:rPr>
        <w:br w:type="page"/>
      </w:r>
      <w:bookmarkStart w:id="32" w:name="_Toc132535650"/>
      <w:r w:rsidR="00212481" w:rsidRPr="00AA128E">
        <w:rPr>
          <w:b/>
        </w:rPr>
        <w:lastRenderedPageBreak/>
        <w:t>ЧАСТЬ II. ПРОЕКТ ГОСУДАРСТВЕНН</w:t>
      </w:r>
      <w:r w:rsidR="00D137FB">
        <w:rPr>
          <w:b/>
        </w:rPr>
        <w:t>ОГО</w:t>
      </w:r>
      <w:r w:rsidR="00212481" w:rsidRPr="00AA128E">
        <w:rPr>
          <w:b/>
        </w:rPr>
        <w:t xml:space="preserve"> КОНТРАКТ</w:t>
      </w:r>
      <w:bookmarkEnd w:id="32"/>
      <w:r w:rsidR="00D137FB">
        <w:rPr>
          <w:b/>
        </w:rPr>
        <w:t>А</w:t>
      </w:r>
    </w:p>
    <w:p w:rsidR="00D137FB" w:rsidRDefault="00D137FB" w:rsidP="00D137FB">
      <w:pPr>
        <w:suppressAutoHyphens/>
        <w:jc w:val="center"/>
        <w:rPr>
          <w:b/>
          <w:sz w:val="26"/>
          <w:szCs w:val="2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307A0C" w:rsidRDefault="00A1071D" w:rsidP="00A1071D">
      <w:pPr>
        <w:spacing w:line="276" w:lineRule="auto"/>
        <w:jc w:val="both"/>
      </w:pPr>
    </w:p>
    <w:p w:rsidR="00A1071D" w:rsidRPr="006C2C39" w:rsidRDefault="00A1071D" w:rsidP="00F04883">
      <w:pPr>
        <w:pStyle w:val="aa"/>
        <w:spacing w:after="0" w:line="288"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в лице Генерального дире</w:t>
      </w:r>
      <w:r w:rsidRPr="006C2C39">
        <w:rPr>
          <w:sz w:val="26"/>
          <w:szCs w:val="26"/>
        </w:rPr>
        <w:t>к</w:t>
      </w:r>
      <w:r w:rsidRPr="006C2C39">
        <w:rPr>
          <w:sz w:val="26"/>
          <w:szCs w:val="26"/>
        </w:rPr>
        <w:t>тора _________________,  действующего на основании Устава, с другой стороны, вместе именуемые «Стороны», заключили настоящий государственный контракт (далее - Ко</w:t>
      </w:r>
      <w:r w:rsidRPr="006C2C39">
        <w:rPr>
          <w:sz w:val="26"/>
          <w:szCs w:val="26"/>
        </w:rPr>
        <w:t>н</w:t>
      </w:r>
      <w:r w:rsidRPr="006C2C39">
        <w:rPr>
          <w:sz w:val="26"/>
          <w:szCs w:val="26"/>
        </w:rPr>
        <w:t>тракт) о нижеследующем.</w:t>
      </w:r>
    </w:p>
    <w:p w:rsidR="00A1071D" w:rsidRPr="006C2C39" w:rsidRDefault="00A1071D" w:rsidP="00F04883">
      <w:pPr>
        <w:pStyle w:val="aa"/>
        <w:spacing w:after="0" w:line="288"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рассмотр</w:t>
      </w:r>
      <w:r w:rsidRPr="006C2C39">
        <w:rPr>
          <w:sz w:val="26"/>
          <w:szCs w:val="26"/>
        </w:rPr>
        <w:t>е</w:t>
      </w:r>
      <w:r w:rsidRPr="006C2C39">
        <w:rPr>
          <w:sz w:val="26"/>
          <w:szCs w:val="26"/>
        </w:rPr>
        <w:t>ния и оценки заявок на участие в конкурсе от  ___________ 2015 г. №  _____.</w:t>
      </w:r>
    </w:p>
    <w:p w:rsidR="00A1071D" w:rsidRPr="006C2C39" w:rsidRDefault="00A1071D" w:rsidP="00F04883">
      <w:pPr>
        <w:pStyle w:val="aa"/>
        <w:spacing w:after="0" w:line="288" w:lineRule="auto"/>
        <w:ind w:firstLine="567"/>
        <w:jc w:val="both"/>
        <w:rPr>
          <w:sz w:val="26"/>
          <w:szCs w:val="26"/>
        </w:rPr>
      </w:pPr>
    </w:p>
    <w:p w:rsidR="00A1071D" w:rsidRPr="006C2C39" w:rsidRDefault="00A1071D" w:rsidP="00F04883">
      <w:pPr>
        <w:numPr>
          <w:ilvl w:val="0"/>
          <w:numId w:val="35"/>
        </w:numPr>
        <w:tabs>
          <w:tab w:val="clear" w:pos="1980"/>
          <w:tab w:val="left" w:pos="360"/>
        </w:tabs>
        <w:spacing w:line="288" w:lineRule="auto"/>
        <w:ind w:left="0" w:firstLine="567"/>
        <w:jc w:val="center"/>
        <w:rPr>
          <w:b/>
          <w:sz w:val="26"/>
          <w:szCs w:val="26"/>
        </w:rPr>
      </w:pPr>
      <w:r w:rsidRPr="006C2C39">
        <w:rPr>
          <w:b/>
          <w:sz w:val="26"/>
          <w:szCs w:val="26"/>
        </w:rPr>
        <w:t>Предмет Контракта.</w:t>
      </w:r>
    </w:p>
    <w:p w:rsidR="00D137FB" w:rsidRPr="000D033E" w:rsidRDefault="00A1071D" w:rsidP="00F04883">
      <w:pPr>
        <w:spacing w:line="288" w:lineRule="auto"/>
        <w:ind w:firstLine="567"/>
        <w:jc w:val="both"/>
        <w:rPr>
          <w:bCs/>
          <w:color w:val="000000"/>
          <w:sz w:val="26"/>
          <w:szCs w:val="26"/>
          <w:shd w:val="clear" w:color="auto" w:fill="FFFFFF"/>
        </w:rPr>
      </w:pPr>
      <w:r w:rsidRPr="006C2C39">
        <w:rPr>
          <w:sz w:val="26"/>
          <w:szCs w:val="26"/>
        </w:rPr>
        <w:t xml:space="preserve">1.1. </w:t>
      </w:r>
      <w:r w:rsidR="00D137FB" w:rsidRPr="006C2C39">
        <w:rPr>
          <w:sz w:val="26"/>
          <w:szCs w:val="26"/>
        </w:rPr>
        <w:t xml:space="preserve">Исполнитель обязуется оказать в порядке, предусмотренном Контрактом, </w:t>
      </w:r>
      <w:r w:rsidR="00D137FB" w:rsidRPr="006C2C39">
        <w:rPr>
          <w:color w:val="000000"/>
          <w:sz w:val="26"/>
          <w:szCs w:val="26"/>
        </w:rPr>
        <w:t>услуги</w:t>
      </w:r>
      <w:r w:rsidR="000D033E" w:rsidRPr="000D033E">
        <w:rPr>
          <w:bCs/>
          <w:color w:val="000000"/>
          <w:sz w:val="26"/>
          <w:szCs w:val="26"/>
          <w:shd w:val="clear" w:color="auto" w:fill="FFFFFF"/>
        </w:rPr>
        <w:t xml:space="preserve"> по переводу издания «Военно-исторические маршруты России» </w:t>
      </w:r>
      <w:r w:rsidR="00D137FB" w:rsidRPr="006C2C39">
        <w:rPr>
          <w:sz w:val="26"/>
          <w:szCs w:val="26"/>
        </w:rPr>
        <w:t>(далее – услуги) и сво</w:t>
      </w:r>
      <w:r w:rsidR="00D137FB" w:rsidRPr="006C2C39">
        <w:rPr>
          <w:sz w:val="26"/>
          <w:szCs w:val="26"/>
        </w:rPr>
        <w:t>е</w:t>
      </w:r>
      <w:r w:rsidR="00D137FB" w:rsidRPr="006C2C39">
        <w:rPr>
          <w:sz w:val="26"/>
          <w:szCs w:val="26"/>
        </w:rPr>
        <w:t xml:space="preserve">временно сдать их Заказчику, а последний обязуется </w:t>
      </w:r>
      <w:proofErr w:type="gramStart"/>
      <w:r w:rsidR="00D137FB" w:rsidRPr="006C2C39">
        <w:rPr>
          <w:sz w:val="26"/>
          <w:szCs w:val="26"/>
        </w:rPr>
        <w:t>принять и оплатить</w:t>
      </w:r>
      <w:proofErr w:type="gramEnd"/>
      <w:r w:rsidR="00D137FB" w:rsidRPr="006C2C39">
        <w:rPr>
          <w:sz w:val="26"/>
          <w:szCs w:val="26"/>
        </w:rPr>
        <w:t xml:space="preserve"> надлежаще ок</w:t>
      </w:r>
      <w:r w:rsidR="00D137FB" w:rsidRPr="006C2C39">
        <w:rPr>
          <w:sz w:val="26"/>
          <w:szCs w:val="26"/>
        </w:rPr>
        <w:t>а</w:t>
      </w:r>
      <w:r w:rsidR="00D137FB" w:rsidRPr="006C2C39">
        <w:rPr>
          <w:sz w:val="26"/>
          <w:szCs w:val="26"/>
        </w:rPr>
        <w:t>занные услуги.</w:t>
      </w:r>
    </w:p>
    <w:p w:rsidR="00A1071D" w:rsidRPr="006C2C39" w:rsidRDefault="00A1071D" w:rsidP="00F04883">
      <w:pPr>
        <w:pStyle w:val="aa"/>
        <w:spacing w:after="0" w:line="288" w:lineRule="auto"/>
        <w:ind w:firstLine="567"/>
        <w:jc w:val="both"/>
        <w:rPr>
          <w:b/>
          <w:bCs/>
          <w:sz w:val="26"/>
          <w:szCs w:val="26"/>
        </w:rPr>
      </w:pPr>
      <w:r w:rsidRPr="006C2C39">
        <w:rPr>
          <w:sz w:val="26"/>
          <w:szCs w:val="26"/>
        </w:rPr>
        <w:t xml:space="preserve">1.2. Перечень услуг указан в прилагаемом Техническом задании (Приложение </w:t>
      </w:r>
      <w:r w:rsidRPr="006C2C39">
        <w:rPr>
          <w:sz w:val="26"/>
          <w:szCs w:val="26"/>
        </w:rPr>
        <w:br/>
        <w:t>№ 1), стоимость услуг указана в прилагаемой Смете расходов (Приложение № 2).</w:t>
      </w:r>
    </w:p>
    <w:p w:rsidR="00A1071D" w:rsidRPr="006C2C39" w:rsidRDefault="00A1071D" w:rsidP="00F04883">
      <w:pPr>
        <w:pStyle w:val="ConsNormal"/>
        <w:widowControl/>
        <w:spacing w:line="288" w:lineRule="auto"/>
        <w:ind w:firstLine="567"/>
        <w:jc w:val="both"/>
        <w:rPr>
          <w:rFonts w:ascii="Times New Roman" w:hAnsi="Times New Roman"/>
          <w:color w:val="FFFF00"/>
          <w:sz w:val="26"/>
          <w:szCs w:val="26"/>
        </w:rPr>
      </w:pPr>
    </w:p>
    <w:p w:rsidR="00A1071D" w:rsidRPr="006C2C39" w:rsidRDefault="00A1071D" w:rsidP="00F04883">
      <w:pPr>
        <w:numPr>
          <w:ilvl w:val="0"/>
          <w:numId w:val="35"/>
        </w:numPr>
        <w:tabs>
          <w:tab w:val="clear" w:pos="1980"/>
          <w:tab w:val="num" w:pos="0"/>
          <w:tab w:val="left" w:pos="360"/>
        </w:tabs>
        <w:spacing w:line="288" w:lineRule="auto"/>
        <w:ind w:left="0" w:firstLine="567"/>
        <w:jc w:val="center"/>
        <w:rPr>
          <w:b/>
          <w:sz w:val="26"/>
          <w:szCs w:val="26"/>
        </w:rPr>
      </w:pPr>
      <w:r w:rsidRPr="006C2C39">
        <w:rPr>
          <w:b/>
          <w:sz w:val="26"/>
          <w:szCs w:val="26"/>
        </w:rPr>
        <w:t>Цена Контракта и порядок расчетов.</w:t>
      </w:r>
    </w:p>
    <w:p w:rsidR="00D137FB" w:rsidRPr="006C2C39" w:rsidRDefault="006C2C39" w:rsidP="00F04883">
      <w:pPr>
        <w:pStyle w:val="33"/>
        <w:tabs>
          <w:tab w:val="clear" w:pos="309"/>
          <w:tab w:val="left" w:pos="567"/>
          <w:tab w:val="left" w:pos="709"/>
        </w:tabs>
        <w:spacing w:line="288" w:lineRule="auto"/>
        <w:ind w:firstLine="567"/>
        <w:jc w:val="both"/>
        <w:rPr>
          <w:snapToGrid w:val="0"/>
          <w:sz w:val="26"/>
          <w:szCs w:val="26"/>
        </w:rPr>
      </w:pPr>
      <w:r w:rsidRPr="006C2C39">
        <w:rPr>
          <w:snapToGrid w:val="0"/>
          <w:sz w:val="26"/>
          <w:szCs w:val="26"/>
        </w:rPr>
        <w:t xml:space="preserve">2.1. </w:t>
      </w:r>
      <w:r w:rsidRPr="006C2C39">
        <w:rPr>
          <w:sz w:val="26"/>
          <w:szCs w:val="26"/>
        </w:rPr>
        <w:t>За оказанные услуги, указанные в п.1 Контракта, Заказчик уплачивает Исполн</w:t>
      </w:r>
      <w:r w:rsidRPr="006C2C39">
        <w:rPr>
          <w:sz w:val="26"/>
          <w:szCs w:val="26"/>
        </w:rPr>
        <w:t>и</w:t>
      </w:r>
      <w:r w:rsidRPr="006C2C39">
        <w:rPr>
          <w:sz w:val="26"/>
          <w:szCs w:val="26"/>
        </w:rPr>
        <w:t>телю ___________ рублей (______________рублей ___ копеек), в том числе НДС в размере 18% в сумме ____________ рублей (__________рублей ___ копеек), согласно прилагаемой к Контракту Смете расходов (Приложение 2). Цена Контракта является твердой и опред</w:t>
      </w:r>
      <w:r w:rsidRPr="006C2C39">
        <w:rPr>
          <w:sz w:val="26"/>
          <w:szCs w:val="26"/>
        </w:rPr>
        <w:t>е</w:t>
      </w:r>
      <w:r w:rsidRPr="006C2C39">
        <w:rPr>
          <w:sz w:val="26"/>
          <w:szCs w:val="26"/>
        </w:rPr>
        <w:t>ляется на весь срок исполнения Контракта. В случае, если Контракт заключается с физич</w:t>
      </w:r>
      <w:r w:rsidRPr="006C2C39">
        <w:rPr>
          <w:sz w:val="26"/>
          <w:szCs w:val="26"/>
        </w:rPr>
        <w:t>е</w:t>
      </w:r>
      <w:r w:rsidRPr="006C2C39">
        <w:rPr>
          <w:sz w:val="26"/>
          <w:szCs w:val="26"/>
        </w:rPr>
        <w:t>ским лицом, за исключением индивидуального предпринимателя или иного занимающег</w:t>
      </w:r>
      <w:r w:rsidRPr="006C2C39">
        <w:rPr>
          <w:sz w:val="26"/>
          <w:szCs w:val="26"/>
        </w:rPr>
        <w:t>о</w:t>
      </w:r>
      <w:r w:rsidRPr="006C2C39">
        <w:rPr>
          <w:sz w:val="26"/>
          <w:szCs w:val="26"/>
        </w:rPr>
        <w:t>ся частной практикой лица, цена Контракта, подлежащая уплате физическому лицу, уменьшается на размер налоговых платежей, связанных с оплатой Контракта.</w:t>
      </w:r>
    </w:p>
    <w:p w:rsidR="006C2C39" w:rsidRPr="006C2C39" w:rsidRDefault="006C2C39" w:rsidP="00F04883">
      <w:pPr>
        <w:pStyle w:val="33"/>
        <w:tabs>
          <w:tab w:val="left" w:pos="4962"/>
        </w:tabs>
        <w:spacing w:line="288" w:lineRule="auto"/>
        <w:ind w:firstLine="720"/>
        <w:jc w:val="both"/>
        <w:rPr>
          <w:snapToGrid w:val="0"/>
          <w:sz w:val="26"/>
          <w:szCs w:val="26"/>
        </w:rPr>
      </w:pPr>
      <w:r w:rsidRPr="006C2C39">
        <w:rPr>
          <w:snapToGrid w:val="0"/>
          <w:sz w:val="26"/>
          <w:szCs w:val="26"/>
        </w:rPr>
        <w:t>2.2. Оплата производится на основании выставленного Исполнителем счета в сл</w:t>
      </w:r>
      <w:r w:rsidRPr="006C2C39">
        <w:rPr>
          <w:snapToGrid w:val="0"/>
          <w:sz w:val="26"/>
          <w:szCs w:val="26"/>
        </w:rPr>
        <w:t>е</w:t>
      </w:r>
      <w:r w:rsidRPr="006C2C39">
        <w:rPr>
          <w:snapToGrid w:val="0"/>
          <w:sz w:val="26"/>
          <w:szCs w:val="26"/>
        </w:rPr>
        <w:t>дующем порядке:</w:t>
      </w:r>
    </w:p>
    <w:p w:rsidR="006C2C39" w:rsidRPr="006C2C39" w:rsidRDefault="006C2C39" w:rsidP="00F04883">
      <w:pPr>
        <w:pStyle w:val="33"/>
        <w:tabs>
          <w:tab w:val="left" w:pos="4962"/>
        </w:tabs>
        <w:spacing w:line="288" w:lineRule="auto"/>
        <w:ind w:firstLine="720"/>
        <w:jc w:val="both"/>
        <w:rPr>
          <w:snapToGrid w:val="0"/>
          <w:sz w:val="26"/>
          <w:szCs w:val="26"/>
        </w:rPr>
      </w:pPr>
      <w:r w:rsidRPr="006C2C39">
        <w:rPr>
          <w:snapToGrid w:val="0"/>
          <w:sz w:val="26"/>
          <w:szCs w:val="26"/>
        </w:rPr>
        <w:t>- Заказчик перечисляет на счет Исполнителя авансовый платеж в размере 30 проце</w:t>
      </w:r>
      <w:r w:rsidRPr="006C2C39">
        <w:rPr>
          <w:snapToGrid w:val="0"/>
          <w:sz w:val="26"/>
          <w:szCs w:val="26"/>
        </w:rPr>
        <w:t>н</w:t>
      </w:r>
      <w:r w:rsidRPr="006C2C39">
        <w:rPr>
          <w:snapToGrid w:val="0"/>
          <w:sz w:val="26"/>
          <w:szCs w:val="26"/>
        </w:rPr>
        <w:t xml:space="preserve">тов, что составляет ______________ рублей (_________________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r w:rsidRPr="006C2C39">
        <w:rPr>
          <w:snapToGrid w:val="0"/>
          <w:sz w:val="26"/>
          <w:szCs w:val="26"/>
        </w:rPr>
        <w:t>;</w:t>
      </w:r>
    </w:p>
    <w:p w:rsidR="006C2C39" w:rsidRPr="006C2C39" w:rsidRDefault="006C2C39" w:rsidP="00F04883">
      <w:pPr>
        <w:pStyle w:val="33"/>
        <w:tabs>
          <w:tab w:val="clear" w:pos="309"/>
          <w:tab w:val="left" w:pos="709"/>
          <w:tab w:val="left" w:pos="4962"/>
        </w:tabs>
        <w:spacing w:line="288" w:lineRule="auto"/>
        <w:ind w:firstLine="567"/>
        <w:jc w:val="both"/>
        <w:rPr>
          <w:snapToGrid w:val="0"/>
          <w:sz w:val="26"/>
          <w:szCs w:val="26"/>
        </w:rPr>
      </w:pPr>
      <w:r w:rsidRPr="006C2C39">
        <w:rPr>
          <w:snapToGrid w:val="0"/>
          <w:sz w:val="26"/>
          <w:szCs w:val="26"/>
        </w:rPr>
        <w:t xml:space="preserve">- оплата оставшейся стоимости услуг производится после приемки Заказчиком работ без замечаний на основании Акта сдачи-приемки услуг, что составляет ________________ рублей (________________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r w:rsidR="00F04883" w:rsidRPr="00F04883">
        <w:rPr>
          <w:snapToGrid w:val="0"/>
          <w:sz w:val="26"/>
          <w:szCs w:val="26"/>
        </w:rPr>
        <w:t xml:space="preserve"> </w:t>
      </w:r>
      <w:r w:rsidR="00F04883" w:rsidRPr="0061318F">
        <w:rPr>
          <w:snapToGrid w:val="0"/>
          <w:sz w:val="26"/>
          <w:szCs w:val="26"/>
        </w:rPr>
        <w:t>в течение не более чем 30 дней с д</w:t>
      </w:r>
      <w:r w:rsidR="00F04883" w:rsidRPr="0061318F">
        <w:rPr>
          <w:snapToGrid w:val="0"/>
          <w:sz w:val="26"/>
          <w:szCs w:val="26"/>
        </w:rPr>
        <w:t>а</w:t>
      </w:r>
      <w:r w:rsidR="00F04883" w:rsidRPr="0061318F">
        <w:rPr>
          <w:snapToGrid w:val="0"/>
          <w:sz w:val="26"/>
          <w:szCs w:val="26"/>
        </w:rPr>
        <w:lastRenderedPageBreak/>
        <w:t xml:space="preserve">ты  </w:t>
      </w:r>
      <w:r w:rsidR="00F04883" w:rsidRPr="0061318F">
        <w:rPr>
          <w:sz w:val="26"/>
          <w:szCs w:val="26"/>
        </w:rPr>
        <w:t xml:space="preserve">подписания Акта сдачи-приемки </w:t>
      </w:r>
      <w:r w:rsidR="00F04883" w:rsidRPr="0061318F">
        <w:rPr>
          <w:snapToGrid w:val="0"/>
          <w:sz w:val="26"/>
          <w:szCs w:val="26"/>
        </w:rPr>
        <w:t>оказанных</w:t>
      </w:r>
      <w:r w:rsidR="00F04883" w:rsidRPr="0061318F">
        <w:rPr>
          <w:sz w:val="26"/>
          <w:szCs w:val="26"/>
        </w:rPr>
        <w:t xml:space="preserve"> </w:t>
      </w:r>
      <w:proofErr w:type="gramStart"/>
      <w:r w:rsidR="00F04883" w:rsidRPr="0061318F">
        <w:rPr>
          <w:sz w:val="26"/>
          <w:szCs w:val="26"/>
        </w:rPr>
        <w:t>услуг</w:t>
      </w:r>
      <w:proofErr w:type="gramEnd"/>
      <w:r w:rsidR="00F04883">
        <w:rPr>
          <w:sz w:val="26"/>
          <w:szCs w:val="26"/>
        </w:rPr>
        <w:t xml:space="preserve"> </w:t>
      </w:r>
      <w:r w:rsidR="00F04883" w:rsidRPr="0061318F">
        <w:rPr>
          <w:sz w:val="26"/>
          <w:szCs w:val="26"/>
        </w:rPr>
        <w:t>на основании выставленного Испо</w:t>
      </w:r>
      <w:r w:rsidR="00F04883" w:rsidRPr="0061318F">
        <w:rPr>
          <w:sz w:val="26"/>
          <w:szCs w:val="26"/>
        </w:rPr>
        <w:t>л</w:t>
      </w:r>
      <w:r w:rsidR="00F04883" w:rsidRPr="0061318F">
        <w:rPr>
          <w:sz w:val="26"/>
          <w:szCs w:val="26"/>
        </w:rPr>
        <w:t>ни</w:t>
      </w:r>
      <w:r w:rsidR="00F04883" w:rsidRPr="00065430">
        <w:rPr>
          <w:sz w:val="26"/>
          <w:szCs w:val="26"/>
        </w:rPr>
        <w:t>телем счета, счета-фактуры</w:t>
      </w:r>
      <w:r w:rsidR="00F04883">
        <w:rPr>
          <w:sz w:val="26"/>
          <w:szCs w:val="26"/>
        </w:rPr>
        <w:t>.</w:t>
      </w:r>
    </w:p>
    <w:p w:rsidR="000022C1" w:rsidRPr="006C2C39" w:rsidRDefault="000022C1" w:rsidP="006C2C39">
      <w:pPr>
        <w:pStyle w:val="33"/>
        <w:tabs>
          <w:tab w:val="left" w:pos="851"/>
        </w:tabs>
        <w:spacing w:line="288" w:lineRule="auto"/>
        <w:ind w:firstLine="567"/>
        <w:jc w:val="both"/>
        <w:rPr>
          <w:snapToGrid w:val="0"/>
          <w:sz w:val="26"/>
          <w:szCs w:val="26"/>
        </w:rPr>
      </w:pPr>
      <w:r w:rsidRPr="006C2C39">
        <w:rPr>
          <w:snapToGrid w:val="0"/>
          <w:sz w:val="26"/>
          <w:szCs w:val="26"/>
        </w:rPr>
        <w:t>2.3. Финансирование Контракта осуществляется за счет средств федерального бю</w:t>
      </w:r>
      <w:r w:rsidRPr="006C2C39">
        <w:rPr>
          <w:snapToGrid w:val="0"/>
          <w:sz w:val="26"/>
          <w:szCs w:val="26"/>
        </w:rPr>
        <w:t>д</w:t>
      </w:r>
      <w:r w:rsidRPr="006C2C39">
        <w:rPr>
          <w:snapToGrid w:val="0"/>
          <w:sz w:val="26"/>
          <w:szCs w:val="26"/>
        </w:rPr>
        <w:t>жета на 2015 год по главе 174, разделу 04, подразделу 12, целевой статье 1130019, виду расходов 244, предметной статье 226 бюджетной классификации Российской Федерации.</w:t>
      </w:r>
    </w:p>
    <w:p w:rsidR="000022C1" w:rsidRPr="006C2C39" w:rsidRDefault="000022C1" w:rsidP="006C2C39">
      <w:pPr>
        <w:tabs>
          <w:tab w:val="left" w:pos="2160"/>
        </w:tabs>
        <w:spacing w:line="288" w:lineRule="auto"/>
        <w:ind w:firstLine="567"/>
        <w:jc w:val="both"/>
        <w:rPr>
          <w:b/>
          <w:sz w:val="26"/>
          <w:szCs w:val="26"/>
        </w:rPr>
      </w:pPr>
    </w:p>
    <w:p w:rsidR="000022C1" w:rsidRPr="006C2C39" w:rsidRDefault="000022C1" w:rsidP="006C2C39">
      <w:pPr>
        <w:tabs>
          <w:tab w:val="left" w:pos="2160"/>
        </w:tabs>
        <w:spacing w:line="288"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6C2C39">
      <w:pPr>
        <w:spacing w:line="288"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w:t>
      </w:r>
      <w:r w:rsidRPr="006C2C39">
        <w:rPr>
          <w:sz w:val="26"/>
          <w:szCs w:val="26"/>
        </w:rPr>
        <w:t>а</w:t>
      </w:r>
      <w:r w:rsidRPr="006C2C39">
        <w:rPr>
          <w:sz w:val="26"/>
          <w:szCs w:val="26"/>
        </w:rPr>
        <w:t>занных услуг.</w:t>
      </w:r>
    </w:p>
    <w:p w:rsidR="000022C1" w:rsidRPr="006C2C39" w:rsidRDefault="000022C1" w:rsidP="006C2C39">
      <w:pPr>
        <w:spacing w:line="288"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Прилож</w:t>
      </w:r>
      <w:r w:rsidRPr="006C2C39">
        <w:rPr>
          <w:sz w:val="26"/>
          <w:szCs w:val="26"/>
        </w:rPr>
        <w:t>е</w:t>
      </w:r>
      <w:r w:rsidRPr="006C2C39">
        <w:rPr>
          <w:sz w:val="26"/>
          <w:szCs w:val="26"/>
        </w:rPr>
        <w:t>нии № 1.</w:t>
      </w:r>
    </w:p>
    <w:p w:rsidR="000022C1" w:rsidRPr="006C2C39" w:rsidRDefault="000022C1" w:rsidP="006C2C39">
      <w:pPr>
        <w:spacing w:line="288" w:lineRule="auto"/>
        <w:ind w:firstLine="567"/>
        <w:jc w:val="both"/>
        <w:rPr>
          <w:sz w:val="26"/>
          <w:szCs w:val="26"/>
        </w:rPr>
      </w:pP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w:t>
      </w:r>
      <w:r w:rsidRPr="006C2C39">
        <w:rPr>
          <w:sz w:val="26"/>
          <w:szCs w:val="26"/>
        </w:rPr>
        <w:t>н</w:t>
      </w:r>
      <w:r w:rsidRPr="006C2C39">
        <w:rPr>
          <w:sz w:val="26"/>
          <w:szCs w:val="26"/>
        </w:rPr>
        <w:t xml:space="preserve">ных </w:t>
      </w:r>
      <w:r w:rsidR="00D137FB" w:rsidRPr="006C2C39">
        <w:rPr>
          <w:sz w:val="26"/>
          <w:szCs w:val="26"/>
        </w:rPr>
        <w:t>Исполнител</w:t>
      </w:r>
      <w:r w:rsidR="006C2C39" w:rsidRPr="006C2C39">
        <w:rPr>
          <w:sz w:val="26"/>
          <w:szCs w:val="26"/>
        </w:rPr>
        <w:t>е</w:t>
      </w:r>
      <w:r w:rsidRPr="006C2C39">
        <w:rPr>
          <w:sz w:val="26"/>
          <w:szCs w:val="26"/>
        </w:rPr>
        <w:t xml:space="preserve">м услуг и цене оказанных услуг, а также обо всех случаях ненадлежащего оказания услуг. </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6C2C39">
      <w:pPr>
        <w:spacing w:line="288" w:lineRule="auto"/>
        <w:ind w:firstLine="567"/>
        <w:jc w:val="both"/>
        <w:rPr>
          <w:sz w:val="26"/>
          <w:szCs w:val="26"/>
        </w:rPr>
      </w:pPr>
      <w:r w:rsidRPr="006C2C39">
        <w:rPr>
          <w:sz w:val="26"/>
          <w:szCs w:val="26"/>
        </w:rPr>
        <w:t xml:space="preserve">3.5. Экспертиза результатов, предусмотренных Контрактом, проводится сотрудником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w:t>
      </w:r>
      <w:r w:rsidRPr="006C2C39">
        <w:rPr>
          <w:sz w:val="26"/>
          <w:szCs w:val="26"/>
        </w:rPr>
        <w:t>и</w:t>
      </w:r>
      <w:r w:rsidRPr="006C2C39">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6C2C39">
      <w:pPr>
        <w:spacing w:line="288"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 xml:space="preserve">ветствия этих услуг условиям Контракта, если выявленное несоответствие не препятствует приемке услуг и устранено </w:t>
      </w:r>
      <w:r w:rsidR="006C2C39" w:rsidRPr="006C2C39">
        <w:rPr>
          <w:sz w:val="26"/>
          <w:szCs w:val="26"/>
        </w:rPr>
        <w:t>Исполнителем</w:t>
      </w:r>
      <w:r w:rsidRPr="006C2C39">
        <w:rPr>
          <w:sz w:val="26"/>
          <w:szCs w:val="26"/>
        </w:rPr>
        <w:t>.</w:t>
      </w:r>
    </w:p>
    <w:p w:rsidR="000022C1" w:rsidRPr="006C2C39" w:rsidRDefault="000022C1" w:rsidP="006C2C39">
      <w:pPr>
        <w:autoSpaceDE w:val="0"/>
        <w:autoSpaceDN w:val="0"/>
        <w:adjustRightInd w:val="0"/>
        <w:spacing w:line="288" w:lineRule="auto"/>
        <w:ind w:firstLine="567"/>
        <w:jc w:val="both"/>
        <w:rPr>
          <w:b/>
          <w:sz w:val="26"/>
          <w:szCs w:val="26"/>
        </w:rPr>
      </w:pPr>
    </w:p>
    <w:p w:rsidR="000022C1" w:rsidRPr="006C2C39" w:rsidRDefault="004226CE" w:rsidP="006C2C39">
      <w:pPr>
        <w:tabs>
          <w:tab w:val="left" w:pos="3165"/>
          <w:tab w:val="center" w:pos="5103"/>
        </w:tabs>
        <w:spacing w:line="288"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6C2C39">
      <w:pPr>
        <w:spacing w:line="288"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6C2C39">
      <w:pPr>
        <w:spacing w:line="288"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6C2C39">
      <w:pPr>
        <w:spacing w:line="288"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6C2C39">
      <w:pPr>
        <w:pStyle w:val="15"/>
        <w:spacing w:line="288" w:lineRule="auto"/>
        <w:ind w:firstLine="567"/>
        <w:jc w:val="both"/>
        <w:rPr>
          <w:sz w:val="26"/>
          <w:szCs w:val="26"/>
        </w:rPr>
      </w:pPr>
      <w:r w:rsidRPr="006C2C39">
        <w:rPr>
          <w:sz w:val="26"/>
          <w:szCs w:val="26"/>
        </w:rPr>
        <w:lastRenderedPageBreak/>
        <w:t>4.1.3. В случае заявления рекламаций по качеству оказанных услуг, по причине нес</w:t>
      </w:r>
      <w:r w:rsidRPr="006C2C39">
        <w:rPr>
          <w:sz w:val="26"/>
          <w:szCs w:val="26"/>
        </w:rPr>
        <w:t>о</w:t>
      </w:r>
      <w:r w:rsidRPr="006C2C39">
        <w:rPr>
          <w:sz w:val="26"/>
          <w:szCs w:val="26"/>
        </w:rPr>
        <w:t xml:space="preserve">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устранить допущенные недостатки в течение 5 (пяти) рабочих дней с даты заявления р</w:t>
      </w:r>
      <w:r w:rsidRPr="006C2C39">
        <w:rPr>
          <w:sz w:val="26"/>
          <w:szCs w:val="26"/>
        </w:rPr>
        <w:t>е</w:t>
      </w:r>
      <w:r w:rsidRPr="006C2C39">
        <w:rPr>
          <w:sz w:val="26"/>
          <w:szCs w:val="26"/>
        </w:rPr>
        <w:t>кламации.</w:t>
      </w:r>
    </w:p>
    <w:p w:rsidR="000022C1" w:rsidRPr="006C2C39" w:rsidRDefault="000022C1" w:rsidP="006C2C39">
      <w:pPr>
        <w:pStyle w:val="15"/>
        <w:spacing w:line="288"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0022C1" w:rsidRPr="006C2C39" w:rsidRDefault="000022C1" w:rsidP="006C2C39">
      <w:pPr>
        <w:pStyle w:val="15"/>
        <w:spacing w:line="288"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6C2C39">
      <w:pPr>
        <w:pStyle w:val="15"/>
        <w:spacing w:line="288"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6C2C39">
      <w:pPr>
        <w:pStyle w:val="15"/>
        <w:spacing w:line="288"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6C2C39">
      <w:pPr>
        <w:pStyle w:val="15"/>
        <w:spacing w:line="288"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6C2C39">
      <w:pPr>
        <w:pStyle w:val="15"/>
        <w:spacing w:line="288"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6C2C39">
      <w:pPr>
        <w:pStyle w:val="15"/>
        <w:spacing w:line="288" w:lineRule="auto"/>
        <w:ind w:firstLine="567"/>
        <w:jc w:val="both"/>
        <w:rPr>
          <w:sz w:val="26"/>
          <w:szCs w:val="26"/>
        </w:rPr>
      </w:pPr>
      <w:r w:rsidRPr="006C2C39">
        <w:rPr>
          <w:sz w:val="26"/>
          <w:szCs w:val="26"/>
        </w:rPr>
        <w:t>4.4.2. Требовать устранить выявленные недостатки безвозмездно и в возможно коро</w:t>
      </w:r>
      <w:r w:rsidRPr="006C2C39">
        <w:rPr>
          <w:sz w:val="26"/>
          <w:szCs w:val="26"/>
        </w:rPr>
        <w:t>т</w:t>
      </w:r>
      <w:r w:rsidRPr="006C2C39">
        <w:rPr>
          <w:sz w:val="26"/>
          <w:szCs w:val="26"/>
        </w:rPr>
        <w:t>кий срок.</w:t>
      </w:r>
    </w:p>
    <w:p w:rsidR="000022C1" w:rsidRPr="006C2C39" w:rsidRDefault="004226CE" w:rsidP="006C2C39">
      <w:pPr>
        <w:pStyle w:val="15"/>
        <w:spacing w:line="288"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6C2C39" w:rsidRDefault="000022C1" w:rsidP="006C2C39">
      <w:pPr>
        <w:pStyle w:val="15"/>
        <w:spacing w:line="288" w:lineRule="auto"/>
        <w:ind w:firstLine="567"/>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2"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w:t>
      </w:r>
      <w:r w:rsidR="006C2C39" w:rsidRPr="006C2C39">
        <w:rPr>
          <w:i/>
          <w:sz w:val="26"/>
          <w:szCs w:val="26"/>
        </w:rPr>
        <w:br/>
      </w:r>
      <w:r w:rsidRPr="006C2C39">
        <w:rPr>
          <w:i/>
          <w:sz w:val="26"/>
          <w:szCs w:val="26"/>
        </w:rPr>
        <w:t>№ 44-ФЗ, или внесения денежных средств</w:t>
      </w:r>
      <w:r w:rsidRPr="006C2C39">
        <w:rPr>
          <w:sz w:val="26"/>
          <w:szCs w:val="26"/>
        </w:rPr>
        <w:t xml:space="preserve"> (выбрать один из двух способов). </w:t>
      </w:r>
    </w:p>
    <w:p w:rsidR="000022C1" w:rsidRPr="006C2C39" w:rsidRDefault="000022C1" w:rsidP="006C2C39">
      <w:pPr>
        <w:spacing w:line="288" w:lineRule="auto"/>
        <w:ind w:firstLine="567"/>
        <w:jc w:val="both"/>
        <w:rPr>
          <w:sz w:val="26"/>
          <w:szCs w:val="26"/>
        </w:rPr>
      </w:pPr>
      <w:r w:rsidRPr="006C2C39">
        <w:rPr>
          <w:sz w:val="26"/>
          <w:szCs w:val="26"/>
        </w:rPr>
        <w:t>5.2. Размер обеспечения составляет ________________________.</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Испо</w:t>
      </w:r>
      <w:r w:rsidR="00D137FB" w:rsidRPr="006C2C39">
        <w:rPr>
          <w:sz w:val="26"/>
          <w:szCs w:val="26"/>
        </w:rPr>
        <w:t>л</w:t>
      </w:r>
      <w:r w:rsidR="00D137FB" w:rsidRPr="006C2C39">
        <w:rPr>
          <w:sz w:val="26"/>
          <w:szCs w:val="26"/>
        </w:rPr>
        <w:t>нител</w:t>
      </w:r>
      <w:r w:rsidR="006C2C39" w:rsidRPr="006C2C39">
        <w:rPr>
          <w:sz w:val="26"/>
          <w:szCs w:val="26"/>
        </w:rPr>
        <w:t>я</w:t>
      </w:r>
      <w:r w:rsidRPr="006C2C39">
        <w:rPr>
          <w:sz w:val="26"/>
          <w:szCs w:val="26"/>
        </w:rPr>
        <w:t xml:space="preserve">, денежные средства, внесенные им в качестве обеспечения исполнения Контракта,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4226CE" w:rsidRPr="006C2C39" w:rsidRDefault="004226CE" w:rsidP="006C2C39">
      <w:pPr>
        <w:pStyle w:val="Style30"/>
        <w:spacing w:line="288" w:lineRule="auto"/>
        <w:ind w:firstLine="567"/>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6. Ответственность Сторон</w:t>
      </w:r>
    </w:p>
    <w:p w:rsidR="00572752" w:rsidRPr="006C2C39" w:rsidRDefault="00572752" w:rsidP="006C2C39">
      <w:pPr>
        <w:spacing w:line="288" w:lineRule="auto"/>
        <w:ind w:firstLine="708"/>
        <w:jc w:val="both"/>
        <w:rPr>
          <w:sz w:val="26"/>
          <w:szCs w:val="26"/>
        </w:rPr>
      </w:pPr>
      <w:r w:rsidRPr="006C2C39">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6C2C39">
        <w:rPr>
          <w:sz w:val="26"/>
          <w:szCs w:val="26"/>
        </w:rPr>
        <w:t>с</w:t>
      </w:r>
      <w:r w:rsidRPr="006C2C39">
        <w:rPr>
          <w:sz w:val="26"/>
          <w:szCs w:val="26"/>
        </w:rPr>
        <w:t xml:space="preserve">сийской Федерации и Контрактом. </w:t>
      </w:r>
    </w:p>
    <w:p w:rsidR="00572752" w:rsidRPr="006C2C39" w:rsidRDefault="00572752" w:rsidP="006C2C39">
      <w:pPr>
        <w:pStyle w:val="afa"/>
        <w:spacing w:after="0" w:line="288"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Исполнит</w:t>
      </w:r>
      <w:r w:rsidR="00D137FB" w:rsidRPr="006C2C39">
        <w:rPr>
          <w:sz w:val="26"/>
          <w:szCs w:val="26"/>
        </w:rPr>
        <w:t>е</w:t>
      </w:r>
      <w:r w:rsidR="00D137FB" w:rsidRPr="006C2C39">
        <w:rPr>
          <w:sz w:val="26"/>
          <w:szCs w:val="26"/>
        </w:rPr>
        <w:t>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w:t>
      </w:r>
      <w:r w:rsidRPr="006C2C39">
        <w:rPr>
          <w:sz w:val="26"/>
          <w:szCs w:val="26"/>
        </w:rPr>
        <w:t>о</w:t>
      </w:r>
      <w:r w:rsidRPr="006C2C39">
        <w:rPr>
          <w:sz w:val="26"/>
          <w:szCs w:val="26"/>
        </w:rPr>
        <w:t xml:space="preserve">срочки исполнения </w:t>
      </w:r>
      <w:r w:rsidR="006C2C39" w:rsidRPr="006C2C39">
        <w:rPr>
          <w:sz w:val="26"/>
          <w:szCs w:val="26"/>
        </w:rPr>
        <w:t xml:space="preserve">Исполнителем </w:t>
      </w:r>
      <w:r w:rsidRPr="006C2C39">
        <w:rPr>
          <w:sz w:val="26"/>
          <w:szCs w:val="26"/>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w:t>
      </w:r>
      <w:r w:rsidRPr="006C2C39">
        <w:rPr>
          <w:sz w:val="26"/>
          <w:szCs w:val="26"/>
        </w:rPr>
        <w:lastRenderedPageBreak/>
        <w:t xml:space="preserve">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w:t>
      </w:r>
      <w:r w:rsidRPr="006C2C39">
        <w:rPr>
          <w:sz w:val="26"/>
          <w:szCs w:val="26"/>
        </w:rPr>
        <w:t>т</w:t>
      </w:r>
      <w:r w:rsidRPr="006C2C39">
        <w:rPr>
          <w:sz w:val="26"/>
          <w:szCs w:val="26"/>
        </w:rPr>
        <w:t>ся по формуле, предусмотренной Правилами определения размера штрафа, начисляемого в случае ненадлежащего исполнения заказчиком, поставщиком (подрядчиком, исполнит</w:t>
      </w:r>
      <w:r w:rsidRPr="006C2C39">
        <w:rPr>
          <w:sz w:val="26"/>
          <w:szCs w:val="26"/>
        </w:rPr>
        <w:t>е</w:t>
      </w:r>
      <w:r w:rsidRPr="006C2C39">
        <w:rPr>
          <w:sz w:val="26"/>
          <w:szCs w:val="26"/>
        </w:rPr>
        <w:t>лем) обязательств, предусмотренных контрактом (за исключением просрочки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w:t>
      </w:r>
      <w:r w:rsidRPr="006C2C39">
        <w:rPr>
          <w:sz w:val="26"/>
          <w:szCs w:val="26"/>
        </w:rPr>
        <w:t>а</w:t>
      </w:r>
      <w:r w:rsidRPr="006C2C39">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6C2C39">
        <w:rPr>
          <w:sz w:val="26"/>
          <w:szCs w:val="26"/>
        </w:rPr>
        <w:t>в</w:t>
      </w:r>
      <w:r w:rsidRPr="006C2C39">
        <w:rPr>
          <w:sz w:val="26"/>
          <w:szCs w:val="26"/>
        </w:rPr>
        <w:t>лением № 1063):</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П = (Ц - В) x С, </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6C2C39">
      <w:pPr>
        <w:autoSpaceDE w:val="0"/>
        <w:autoSpaceDN w:val="0"/>
        <w:adjustRightInd w:val="0"/>
        <w:spacing w:line="288" w:lineRule="auto"/>
        <w:jc w:val="both"/>
        <w:rPr>
          <w:i/>
          <w:iCs/>
          <w:sz w:val="26"/>
          <w:szCs w:val="26"/>
        </w:rPr>
      </w:pPr>
      <w:r>
        <w:rPr>
          <w:i/>
          <w:iCs/>
          <w:noProof/>
          <w:position w:val="-14"/>
          <w:sz w:val="26"/>
          <w:szCs w:val="26"/>
        </w:rPr>
        <w:drawing>
          <wp:inline distT="0" distB="0" distL="0" distR="0" wp14:anchorId="3295781F" wp14:editId="2B2E1B13">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14:anchorId="22D16B44" wp14:editId="570CCE7E">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14:anchorId="215A99DB" wp14:editId="2BCD377C">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6C2C39">
        <w:rPr>
          <w:i/>
          <w:iCs/>
          <w:sz w:val="26"/>
          <w:szCs w:val="26"/>
        </w:rPr>
        <w:t>н</w:t>
      </w:r>
      <w:r w:rsidRPr="006C2C39">
        <w:rPr>
          <w:i/>
          <w:iCs/>
          <w:sz w:val="26"/>
          <w:szCs w:val="26"/>
        </w:rPr>
        <w:t>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50 - 100 процентам, размер ставки определяется за каждый день просро</w:t>
      </w:r>
      <w:r w:rsidRPr="006C2C39">
        <w:rPr>
          <w:i/>
          <w:iCs/>
          <w:sz w:val="26"/>
          <w:szCs w:val="26"/>
        </w:rPr>
        <w:t>ч</w:t>
      </w:r>
      <w:r w:rsidRPr="006C2C39">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572752" w:rsidRPr="006C2C39" w:rsidRDefault="00572752" w:rsidP="006C2C39">
      <w:pPr>
        <w:pStyle w:val="afa"/>
        <w:spacing w:after="0" w:line="288"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6C2C39">
        <w:rPr>
          <w:sz w:val="26"/>
          <w:szCs w:val="26"/>
        </w:rPr>
        <w:t>.</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Ш</w:t>
      </w:r>
      <w:r w:rsidRPr="006C2C39">
        <w:rPr>
          <w:sz w:val="26"/>
          <w:szCs w:val="26"/>
          <w:lang w:eastAsia="ar-SA"/>
        </w:rPr>
        <w:t xml:space="preserve">траф устанавливается в размере </w:t>
      </w:r>
      <w:r w:rsidRPr="006C2C39">
        <w:rPr>
          <w:sz w:val="26"/>
          <w:szCs w:val="26"/>
        </w:rPr>
        <w:t xml:space="preserve"> _______ (__________) рублей ____ копеек, что с</w:t>
      </w:r>
      <w:r w:rsidRPr="006C2C39">
        <w:rPr>
          <w:sz w:val="26"/>
          <w:szCs w:val="26"/>
        </w:rPr>
        <w:t>о</w:t>
      </w:r>
      <w:r w:rsidR="006C2C39">
        <w:rPr>
          <w:sz w:val="26"/>
          <w:szCs w:val="26"/>
        </w:rPr>
        <w:t>ставляет 5</w:t>
      </w:r>
      <w:r w:rsidRPr="006C2C39">
        <w:rPr>
          <w:sz w:val="26"/>
          <w:szCs w:val="26"/>
        </w:rPr>
        <w:t xml:space="preserve"> % от цены Контракта.</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ом обязательств, предусмотренных Ко</w:t>
      </w:r>
      <w:r w:rsidRPr="006C2C39">
        <w:rPr>
          <w:sz w:val="26"/>
          <w:szCs w:val="26"/>
        </w:rPr>
        <w:t>н</w:t>
      </w:r>
      <w:r w:rsidRPr="006C2C39">
        <w:rPr>
          <w:sz w:val="26"/>
          <w:szCs w:val="26"/>
        </w:rPr>
        <w:t xml:space="preserve">трактом, а также в иных случаях неисполнения или ненадлежащего исполнения </w:t>
      </w:r>
      <w:r w:rsidR="00D137FB" w:rsidRPr="006C2C39">
        <w:rPr>
          <w:sz w:val="26"/>
          <w:szCs w:val="26"/>
        </w:rPr>
        <w:t>Заказч</w:t>
      </w:r>
      <w:r w:rsidR="00D137FB" w:rsidRPr="006C2C39">
        <w:rPr>
          <w:sz w:val="26"/>
          <w:szCs w:val="26"/>
        </w:rPr>
        <w:t>и</w:t>
      </w:r>
      <w:r w:rsidR="00D137FB" w:rsidRPr="006C2C39">
        <w:rPr>
          <w:sz w:val="26"/>
          <w:szCs w:val="26"/>
        </w:rPr>
        <w:t>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исполнения обяз</w:t>
      </w:r>
      <w:r w:rsidRPr="006C2C39">
        <w:rPr>
          <w:sz w:val="26"/>
          <w:szCs w:val="26"/>
        </w:rPr>
        <w:t>а</w:t>
      </w:r>
      <w:r w:rsidRPr="006C2C39">
        <w:rPr>
          <w:sz w:val="26"/>
          <w:szCs w:val="26"/>
        </w:rPr>
        <w:lastRenderedPageBreak/>
        <w:t>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w:t>
      </w:r>
      <w:r w:rsidRPr="006C2C39">
        <w:rPr>
          <w:sz w:val="26"/>
          <w:szCs w:val="26"/>
        </w:rPr>
        <w:t>з</w:t>
      </w:r>
      <w:r w:rsidRPr="006C2C39">
        <w:rPr>
          <w:sz w:val="26"/>
          <w:szCs w:val="26"/>
        </w:rPr>
        <w:t>мере одной трехсотой действующей на день уплаты пеней ставки рефинансирования Це</w:t>
      </w:r>
      <w:r w:rsidRPr="006C2C39">
        <w:rPr>
          <w:sz w:val="26"/>
          <w:szCs w:val="26"/>
        </w:rPr>
        <w:t>н</w:t>
      </w:r>
      <w:r w:rsidRPr="006C2C39">
        <w:rPr>
          <w:sz w:val="26"/>
          <w:szCs w:val="26"/>
        </w:rPr>
        <w:t>трального банка Российской Федерации от не уплаченной в срок суммы.  Штрафы начи</w:t>
      </w:r>
      <w:r w:rsidRPr="006C2C39">
        <w:rPr>
          <w:sz w:val="26"/>
          <w:szCs w:val="26"/>
        </w:rPr>
        <w:t>с</w:t>
      </w:r>
      <w:r w:rsidRPr="006C2C39">
        <w:rPr>
          <w:sz w:val="26"/>
          <w:szCs w:val="26"/>
        </w:rPr>
        <w:t xml:space="preserve">ляются за ненадлежащее исполнение </w:t>
      </w:r>
      <w:r w:rsidR="00D137FB" w:rsidRPr="006C2C39">
        <w:rPr>
          <w:sz w:val="26"/>
          <w:szCs w:val="26"/>
        </w:rPr>
        <w:t>Заказчик</w:t>
      </w:r>
      <w:r w:rsidRPr="006C2C39">
        <w:rPr>
          <w:sz w:val="26"/>
          <w:szCs w:val="26"/>
        </w:rPr>
        <w:t>ом обязательств, предусмотренных Контра</w:t>
      </w:r>
      <w:r w:rsidRPr="006C2C39">
        <w:rPr>
          <w:sz w:val="26"/>
          <w:szCs w:val="26"/>
        </w:rPr>
        <w:t>к</w:t>
      </w:r>
      <w:r w:rsidRPr="006C2C39">
        <w:rPr>
          <w:sz w:val="26"/>
          <w:szCs w:val="26"/>
        </w:rPr>
        <w:t>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w:t>
      </w:r>
      <w:r w:rsidRPr="006C2C39">
        <w:rPr>
          <w:sz w:val="26"/>
          <w:szCs w:val="26"/>
        </w:rPr>
        <w:t>в</w:t>
      </w:r>
      <w:r w:rsidRPr="006C2C39">
        <w:rPr>
          <w:sz w:val="26"/>
          <w:szCs w:val="26"/>
        </w:rPr>
        <w:t>лением № 1063</w:t>
      </w:r>
      <w:r w:rsidR="006C2C39">
        <w:rPr>
          <w:sz w:val="26"/>
          <w:szCs w:val="26"/>
        </w:rPr>
        <w:t>.</w:t>
      </w:r>
      <w:r w:rsidRPr="006C2C39">
        <w:rPr>
          <w:sz w:val="26"/>
          <w:szCs w:val="26"/>
        </w:rPr>
        <w:t xml:space="preserve"> </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 xml:space="preserve"> Ш</w:t>
      </w:r>
      <w:r w:rsidRPr="006C2C39">
        <w:rPr>
          <w:sz w:val="26"/>
          <w:szCs w:val="26"/>
          <w:lang w:eastAsia="ar-SA"/>
        </w:rPr>
        <w:t xml:space="preserve">траф устанавливается в размере </w:t>
      </w:r>
      <w:r w:rsidRPr="006C2C39">
        <w:rPr>
          <w:sz w:val="26"/>
          <w:szCs w:val="26"/>
        </w:rPr>
        <w:t xml:space="preserve"> _______ (__________) рублей ____ копеек, что с</w:t>
      </w:r>
      <w:r w:rsidRPr="006C2C39">
        <w:rPr>
          <w:sz w:val="26"/>
          <w:szCs w:val="26"/>
        </w:rPr>
        <w:t>о</w:t>
      </w:r>
      <w:r w:rsidRPr="006C2C39">
        <w:rPr>
          <w:sz w:val="26"/>
          <w:szCs w:val="26"/>
        </w:rPr>
        <w:t xml:space="preserve">ставляет </w:t>
      </w:r>
      <w:r w:rsidR="006C2C39">
        <w:rPr>
          <w:sz w:val="26"/>
          <w:szCs w:val="26"/>
        </w:rPr>
        <w:t>2</w:t>
      </w:r>
      <w:r w:rsidRPr="006C2C39">
        <w:rPr>
          <w:sz w:val="26"/>
          <w:szCs w:val="26"/>
        </w:rPr>
        <w:t xml:space="preserve"> % от цены Контракта.</w:t>
      </w:r>
    </w:p>
    <w:p w:rsidR="00572752" w:rsidRPr="006C2C39" w:rsidRDefault="00572752" w:rsidP="006C2C39">
      <w:pPr>
        <w:keepNext/>
        <w:tabs>
          <w:tab w:val="left" w:pos="360"/>
          <w:tab w:val="num" w:pos="1260"/>
        </w:tabs>
        <w:spacing w:line="288"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6C2C39">
        <w:rPr>
          <w:sz w:val="26"/>
          <w:szCs w:val="26"/>
        </w:rPr>
        <w:t>к</w:t>
      </w:r>
      <w:r w:rsidRPr="006C2C39">
        <w:rPr>
          <w:sz w:val="26"/>
          <w:szCs w:val="26"/>
        </w:rPr>
        <w:t>том, произошло вследствие непреодолимой силы или по вине другой Стороны.</w:t>
      </w:r>
    </w:p>
    <w:p w:rsidR="00572752" w:rsidRPr="006C2C39" w:rsidRDefault="00572752" w:rsidP="006C2C39">
      <w:pPr>
        <w:spacing w:line="288"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6C2C39" w:rsidRDefault="00572752" w:rsidP="006C2C39">
      <w:pPr>
        <w:spacing w:line="288" w:lineRule="auto"/>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6C2C39">
      <w:pPr>
        <w:spacing w:line="288" w:lineRule="auto"/>
        <w:ind w:firstLine="567"/>
        <w:jc w:val="both"/>
        <w:rPr>
          <w:sz w:val="26"/>
          <w:szCs w:val="26"/>
        </w:rPr>
      </w:pPr>
      <w:r w:rsidRPr="006C2C39">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6C2C39">
        <w:rPr>
          <w:sz w:val="26"/>
          <w:szCs w:val="26"/>
        </w:rPr>
        <w:t>е</w:t>
      </w:r>
      <w:r w:rsidRPr="006C2C39">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6C2C39">
      <w:pPr>
        <w:spacing w:line="288"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w:t>
      </w:r>
      <w:r w:rsidRPr="006C2C39">
        <w:rPr>
          <w:bCs/>
          <w:sz w:val="26"/>
          <w:szCs w:val="26"/>
        </w:rPr>
        <w:t>д</w:t>
      </w:r>
      <w:r w:rsidRPr="006C2C39">
        <w:rPr>
          <w:bCs/>
          <w:sz w:val="26"/>
          <w:szCs w:val="26"/>
        </w:rPr>
        <w:t>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Исполнител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w:t>
      </w:r>
      <w:r w:rsidRPr="006C2C39">
        <w:rPr>
          <w:sz w:val="26"/>
          <w:szCs w:val="26"/>
        </w:rPr>
        <w:t>н</w:t>
      </w:r>
      <w:r w:rsidRPr="006C2C39">
        <w:rPr>
          <w:sz w:val="26"/>
          <w:szCs w:val="26"/>
        </w:rPr>
        <w:t>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w:t>
      </w:r>
      <w:r w:rsidRPr="006C2C39">
        <w:rPr>
          <w:sz w:val="26"/>
          <w:szCs w:val="26"/>
        </w:rPr>
        <w:t>е</w:t>
      </w:r>
      <w:r w:rsidRPr="006C2C39">
        <w:rPr>
          <w:sz w:val="26"/>
          <w:szCs w:val="26"/>
        </w:rPr>
        <w:t xml:space="preserve">чивающих фиксирование такого уведомления и получение </w:t>
      </w:r>
      <w:r w:rsidR="00D137FB" w:rsidRPr="006C2C39">
        <w:rPr>
          <w:sz w:val="26"/>
          <w:szCs w:val="26"/>
        </w:rPr>
        <w:t>Заказчик</w:t>
      </w:r>
      <w:r w:rsidRPr="006C2C39">
        <w:rPr>
          <w:sz w:val="26"/>
          <w:szCs w:val="26"/>
        </w:rPr>
        <w:t>ом подтверждения о его вручении адресату. Датой такого надлежащего уведомления признается дата получ</w:t>
      </w:r>
      <w:r w:rsidRPr="006C2C39">
        <w:rPr>
          <w:sz w:val="26"/>
          <w:szCs w:val="26"/>
        </w:rPr>
        <w:t>е</w:t>
      </w:r>
      <w:r w:rsidRPr="006C2C39">
        <w:rPr>
          <w:sz w:val="26"/>
          <w:szCs w:val="26"/>
        </w:rPr>
        <w:t xml:space="preserve">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уведомления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w:t>
      </w:r>
      <w:r w:rsidRPr="006C2C39">
        <w:rPr>
          <w:sz w:val="26"/>
          <w:szCs w:val="26"/>
        </w:rPr>
        <w:t>а</w:t>
      </w:r>
      <w:r w:rsidRPr="006C2C39">
        <w:rPr>
          <w:sz w:val="26"/>
          <w:szCs w:val="26"/>
        </w:rPr>
        <w:t>занному в Контракте. При невозможности получения указанных подтверждения либо и</w:t>
      </w:r>
      <w:r w:rsidRPr="006C2C39">
        <w:rPr>
          <w:sz w:val="26"/>
          <w:szCs w:val="26"/>
        </w:rPr>
        <w:t>н</w:t>
      </w:r>
      <w:r w:rsidRPr="006C2C39">
        <w:rPr>
          <w:sz w:val="26"/>
          <w:szCs w:val="26"/>
        </w:rPr>
        <w:t xml:space="preserve">формации датой такого надлежащего уведомления признается дата по истечении тридцати </w:t>
      </w:r>
      <w:r w:rsidRPr="006C2C39">
        <w:rPr>
          <w:sz w:val="26"/>
          <w:szCs w:val="26"/>
        </w:rPr>
        <w:lastRenderedPageBreak/>
        <w:t xml:space="preserve">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 на официальном сайте.</w:t>
      </w:r>
    </w:p>
    <w:p w:rsidR="000022C1" w:rsidRPr="006C2C39" w:rsidRDefault="000022C1" w:rsidP="006C2C39">
      <w:pPr>
        <w:spacing w:line="288"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вступает в силу и Контракт считается расторгнутым через десять дней с даты надлежащего уведо</w:t>
      </w:r>
      <w:r w:rsidRPr="006C2C39">
        <w:rPr>
          <w:sz w:val="26"/>
          <w:szCs w:val="26"/>
        </w:rPr>
        <w:t>м</w:t>
      </w:r>
      <w:r w:rsidRPr="006C2C39">
        <w:rPr>
          <w:sz w:val="26"/>
          <w:szCs w:val="26"/>
        </w:rPr>
        <w:t xml:space="preserve">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w:t>
      </w:r>
      <w:r w:rsidRPr="006C2C39">
        <w:rPr>
          <w:sz w:val="26"/>
          <w:szCs w:val="26"/>
        </w:rPr>
        <w:t>т</w:t>
      </w:r>
      <w:r w:rsidRPr="006C2C39">
        <w:rPr>
          <w:sz w:val="26"/>
          <w:szCs w:val="26"/>
        </w:rPr>
        <w:t xml:space="preserve">казе от исполнения Контракта, если в течение десятидневного срока с даты надлежащего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w:t>
      </w:r>
      <w:r w:rsidRPr="006C2C39">
        <w:rPr>
          <w:sz w:val="26"/>
          <w:szCs w:val="26"/>
        </w:rPr>
        <w:t>я</w:t>
      </w:r>
      <w:r w:rsidRPr="006C2C39">
        <w:rPr>
          <w:sz w:val="26"/>
          <w:szCs w:val="26"/>
        </w:rPr>
        <w:t xml:space="preserve">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законодател</w:t>
      </w:r>
      <w:r w:rsidRPr="006C2C39">
        <w:rPr>
          <w:sz w:val="26"/>
          <w:szCs w:val="26"/>
        </w:rPr>
        <w:t>ь</w:t>
      </w:r>
      <w:r w:rsidRPr="006C2C39">
        <w:rPr>
          <w:sz w:val="26"/>
          <w:szCs w:val="26"/>
        </w:rPr>
        <w:t xml:space="preserve">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6C2C39">
      <w:pPr>
        <w:spacing w:line="288"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6C2C39">
        <w:rPr>
          <w:sz w:val="26"/>
          <w:szCs w:val="26"/>
        </w:rPr>
        <w:t>а</w:t>
      </w:r>
      <w:r w:rsidRPr="006C2C39">
        <w:rPr>
          <w:sz w:val="26"/>
          <w:szCs w:val="26"/>
        </w:rPr>
        <w:t>ции для одностороннего отказа от исполнения отдельных видов обязательств.</w:t>
      </w:r>
    </w:p>
    <w:p w:rsidR="000022C1" w:rsidRPr="006C2C39" w:rsidRDefault="000022C1" w:rsidP="006C2C39">
      <w:pPr>
        <w:spacing w:line="288"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w:t>
      </w:r>
      <w:r w:rsidRPr="006C2C39">
        <w:rPr>
          <w:sz w:val="26"/>
          <w:szCs w:val="26"/>
        </w:rPr>
        <w:t>и</w:t>
      </w:r>
      <w:r w:rsidRPr="006C2C39">
        <w:rPr>
          <w:sz w:val="26"/>
          <w:szCs w:val="26"/>
        </w:rPr>
        <w:t xml:space="preserve">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подтве</w:t>
      </w:r>
      <w:r w:rsidRPr="006C2C39">
        <w:rPr>
          <w:sz w:val="26"/>
          <w:szCs w:val="26"/>
        </w:rPr>
        <w:t>р</w:t>
      </w:r>
      <w:r w:rsidRPr="006C2C39">
        <w:rPr>
          <w:sz w:val="26"/>
          <w:szCs w:val="26"/>
        </w:rPr>
        <w:t xml:space="preserve">ждения о его вручении </w:t>
      </w:r>
      <w:r w:rsidR="00D137FB" w:rsidRPr="006C2C39">
        <w:rPr>
          <w:sz w:val="26"/>
          <w:szCs w:val="26"/>
        </w:rPr>
        <w:t>Заказчик</w:t>
      </w:r>
      <w:r w:rsidRPr="006C2C39">
        <w:rPr>
          <w:sz w:val="26"/>
          <w:szCs w:val="26"/>
        </w:rPr>
        <w:t xml:space="preserve">у. Датой такого надлежащего уведомления признается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уведомления.</w:t>
      </w:r>
    </w:p>
    <w:p w:rsidR="000022C1" w:rsidRPr="006C2C39" w:rsidRDefault="000022C1" w:rsidP="006C2C39">
      <w:pPr>
        <w:spacing w:line="288"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w:t>
      </w:r>
      <w:r w:rsidRPr="006C2C39">
        <w:rPr>
          <w:sz w:val="26"/>
          <w:szCs w:val="26"/>
        </w:rPr>
        <w:t>у</w:t>
      </w:r>
      <w:r w:rsidRPr="006C2C39">
        <w:rPr>
          <w:sz w:val="26"/>
          <w:szCs w:val="26"/>
        </w:rPr>
        <w:t xml:space="preserve">пает в силу и Контракт считается расторгнутым через десять дней с даты надлежащего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исполнения Ко</w:t>
      </w:r>
      <w:r w:rsidRPr="006C2C39">
        <w:rPr>
          <w:sz w:val="26"/>
          <w:szCs w:val="26"/>
        </w:rPr>
        <w:t>н</w:t>
      </w:r>
      <w:r w:rsidRPr="006C2C39">
        <w:rPr>
          <w:sz w:val="26"/>
          <w:szCs w:val="26"/>
        </w:rPr>
        <w:t>тракта устранены нарушения условий Контракта, послужившие основанием для принятия указанного решения.</w:t>
      </w:r>
    </w:p>
    <w:p w:rsidR="000022C1" w:rsidRPr="006C2C39" w:rsidRDefault="000022C1" w:rsidP="006C2C39">
      <w:pPr>
        <w:spacing w:line="288" w:lineRule="auto"/>
        <w:ind w:firstLine="567"/>
        <w:jc w:val="both"/>
        <w:rPr>
          <w:sz w:val="26"/>
          <w:szCs w:val="26"/>
        </w:rPr>
      </w:pPr>
    </w:p>
    <w:p w:rsidR="000022C1" w:rsidRPr="006C2C39" w:rsidRDefault="000022C1" w:rsidP="006C2C39">
      <w:pPr>
        <w:pStyle w:val="Style1"/>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 Заключительные положения</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Сторон.</w:t>
      </w:r>
    </w:p>
    <w:p w:rsidR="000022C1" w:rsidRPr="006C2C39" w:rsidRDefault="000022C1" w:rsidP="006C2C39">
      <w:pPr>
        <w:pStyle w:val="Style30"/>
        <w:spacing w:line="288"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6C2C39">
      <w:pPr>
        <w:pStyle w:val="Style30"/>
        <w:spacing w:line="288" w:lineRule="auto"/>
        <w:ind w:firstLine="567"/>
        <w:rPr>
          <w:sz w:val="26"/>
          <w:szCs w:val="26"/>
        </w:rPr>
      </w:pPr>
      <w:r w:rsidRPr="006C2C39">
        <w:rPr>
          <w:sz w:val="26"/>
          <w:szCs w:val="26"/>
        </w:rPr>
        <w:lastRenderedPageBreak/>
        <w:t>8.4. Приложения являются неотъемлемыми частями Контракта.</w:t>
      </w:r>
    </w:p>
    <w:p w:rsidR="000022C1" w:rsidRPr="006C2C39" w:rsidRDefault="000022C1" w:rsidP="006C2C39">
      <w:pPr>
        <w:pStyle w:val="Style30"/>
        <w:spacing w:line="288"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6C2C39">
      <w:pPr>
        <w:pStyle w:val="15"/>
        <w:spacing w:line="288"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w:t>
      </w:r>
      <w:r w:rsidRPr="006C2C39">
        <w:rPr>
          <w:sz w:val="26"/>
          <w:szCs w:val="26"/>
        </w:rPr>
        <w:t>н</w:t>
      </w:r>
      <w:r w:rsidRPr="006C2C39">
        <w:rPr>
          <w:sz w:val="26"/>
          <w:szCs w:val="26"/>
        </w:rPr>
        <w:t>формировать об этом другую Сторону.</w:t>
      </w:r>
    </w:p>
    <w:p w:rsidR="000022C1" w:rsidRPr="006C2C39" w:rsidRDefault="000022C1" w:rsidP="006C2C39">
      <w:pPr>
        <w:pStyle w:val="15"/>
        <w:spacing w:line="288"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w:t>
      </w:r>
      <w:r w:rsidRPr="006C2C39">
        <w:rPr>
          <w:spacing w:val="-1"/>
          <w:sz w:val="26"/>
          <w:szCs w:val="26"/>
        </w:rPr>
        <w:t>а</w:t>
      </w:r>
      <w:r w:rsidRPr="006C2C39">
        <w:rPr>
          <w:spacing w:val="-1"/>
          <w:sz w:val="26"/>
          <w:szCs w:val="26"/>
        </w:rPr>
        <w:t>конодательством Российской Федерации.</w:t>
      </w:r>
    </w:p>
    <w:p w:rsidR="00A1071D" w:rsidRPr="00D55C9D" w:rsidRDefault="00A1071D" w:rsidP="00A1071D">
      <w:pPr>
        <w:pStyle w:val="15"/>
        <w:spacing w:line="288" w:lineRule="auto"/>
        <w:jc w:val="both"/>
        <w:rPr>
          <w:sz w:val="26"/>
          <w:szCs w:val="2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F04883" w:rsidTr="006715C6">
        <w:trPr>
          <w:trHeight w:val="5700"/>
          <w:jc w:val="center"/>
        </w:trPr>
        <w:tc>
          <w:tcPr>
            <w:tcW w:w="5155" w:type="dxa"/>
          </w:tcPr>
          <w:p w:rsidR="00A1071D" w:rsidRPr="00F04883" w:rsidRDefault="00D137FB" w:rsidP="006715C6">
            <w:pPr>
              <w:pStyle w:val="22"/>
              <w:spacing w:line="240" w:lineRule="auto"/>
              <w:jc w:val="left"/>
              <w:rPr>
                <w:b w:val="0"/>
                <w:sz w:val="26"/>
                <w:szCs w:val="26"/>
              </w:rPr>
            </w:pPr>
            <w:r w:rsidRPr="00F04883">
              <w:rPr>
                <w:b w:val="0"/>
                <w:sz w:val="26"/>
                <w:szCs w:val="26"/>
              </w:rPr>
              <w:t>ЗАКАЗЧИК</w:t>
            </w:r>
          </w:p>
          <w:p w:rsidR="00A1071D" w:rsidRPr="00F04883" w:rsidRDefault="00A1071D" w:rsidP="006715C6">
            <w:pPr>
              <w:pStyle w:val="22"/>
              <w:spacing w:line="240" w:lineRule="auto"/>
              <w:jc w:val="left"/>
              <w:rPr>
                <w:b w:val="0"/>
                <w:sz w:val="26"/>
                <w:szCs w:val="26"/>
              </w:rPr>
            </w:pPr>
            <w:r w:rsidRPr="00F04883">
              <w:rPr>
                <w:b w:val="0"/>
                <w:sz w:val="26"/>
                <w:szCs w:val="26"/>
              </w:rPr>
              <w:t>Федеральное агентство по туризму</w:t>
            </w:r>
          </w:p>
          <w:p w:rsidR="00A1071D" w:rsidRPr="00F04883" w:rsidRDefault="00A1071D" w:rsidP="006715C6">
            <w:pPr>
              <w:pStyle w:val="22"/>
              <w:spacing w:line="240" w:lineRule="auto"/>
              <w:jc w:val="left"/>
              <w:rPr>
                <w:b w:val="0"/>
                <w:sz w:val="26"/>
                <w:szCs w:val="26"/>
              </w:rPr>
            </w:pPr>
            <w:r w:rsidRPr="00F04883">
              <w:rPr>
                <w:b w:val="0"/>
                <w:sz w:val="26"/>
                <w:szCs w:val="26"/>
              </w:rPr>
              <w:t xml:space="preserve">Адрес: </w:t>
            </w:r>
            <w:smartTag w:uri="urn:schemas-microsoft-com:office:smarttags" w:element="metricconverter">
              <w:smartTagPr>
                <w:attr w:name="ProductID" w:val="101000, г"/>
              </w:smartTagPr>
              <w:r w:rsidRPr="00F04883">
                <w:rPr>
                  <w:b w:val="0"/>
                  <w:sz w:val="26"/>
                  <w:szCs w:val="26"/>
                </w:rPr>
                <w:t>101000, г</w:t>
              </w:r>
            </w:smartTag>
            <w:r w:rsidRPr="00F04883">
              <w:rPr>
                <w:b w:val="0"/>
                <w:sz w:val="26"/>
                <w:szCs w:val="26"/>
              </w:rPr>
              <w:t xml:space="preserve">. Москва, </w:t>
            </w:r>
          </w:p>
          <w:p w:rsidR="00A1071D" w:rsidRPr="00F04883" w:rsidRDefault="00A1071D" w:rsidP="006715C6">
            <w:pPr>
              <w:pStyle w:val="22"/>
              <w:spacing w:line="240" w:lineRule="auto"/>
              <w:jc w:val="left"/>
              <w:rPr>
                <w:b w:val="0"/>
                <w:sz w:val="26"/>
                <w:szCs w:val="26"/>
              </w:rPr>
            </w:pPr>
            <w:r w:rsidRPr="00F04883">
              <w:rPr>
                <w:b w:val="0"/>
                <w:sz w:val="26"/>
                <w:szCs w:val="26"/>
              </w:rPr>
              <w:t>ул. Мясницкая, д. 47</w:t>
            </w:r>
          </w:p>
          <w:p w:rsidR="00A1071D" w:rsidRPr="00F04883" w:rsidRDefault="00A1071D" w:rsidP="006715C6">
            <w:pPr>
              <w:pStyle w:val="22"/>
              <w:spacing w:line="240" w:lineRule="auto"/>
              <w:jc w:val="left"/>
              <w:rPr>
                <w:b w:val="0"/>
                <w:sz w:val="26"/>
                <w:szCs w:val="26"/>
              </w:rPr>
            </w:pPr>
            <w:r w:rsidRPr="00F04883">
              <w:rPr>
                <w:b w:val="0"/>
                <w:sz w:val="26"/>
                <w:szCs w:val="26"/>
              </w:rPr>
              <w:t>Банковские реквизиты:</w:t>
            </w:r>
          </w:p>
          <w:p w:rsidR="00A1071D" w:rsidRPr="00F04883" w:rsidRDefault="00A1071D" w:rsidP="006715C6">
            <w:pPr>
              <w:pStyle w:val="22"/>
              <w:spacing w:line="240" w:lineRule="auto"/>
              <w:jc w:val="left"/>
              <w:rPr>
                <w:b w:val="0"/>
                <w:sz w:val="26"/>
                <w:szCs w:val="26"/>
              </w:rPr>
            </w:pPr>
            <w:r w:rsidRPr="00F04883">
              <w:rPr>
                <w:b w:val="0"/>
                <w:sz w:val="26"/>
                <w:szCs w:val="26"/>
              </w:rPr>
              <w:t>ИНН 7708550300</w:t>
            </w:r>
          </w:p>
          <w:p w:rsidR="00A1071D" w:rsidRPr="00F04883" w:rsidRDefault="00A1071D" w:rsidP="006715C6">
            <w:pPr>
              <w:pStyle w:val="22"/>
              <w:spacing w:line="240" w:lineRule="auto"/>
              <w:jc w:val="left"/>
              <w:rPr>
                <w:b w:val="0"/>
                <w:sz w:val="26"/>
                <w:szCs w:val="26"/>
              </w:rPr>
            </w:pPr>
            <w:r w:rsidRPr="00F04883">
              <w:rPr>
                <w:b w:val="0"/>
                <w:sz w:val="26"/>
                <w:szCs w:val="26"/>
              </w:rPr>
              <w:t>КПП 770801001</w:t>
            </w:r>
          </w:p>
          <w:p w:rsidR="00A1071D" w:rsidRPr="00F04883" w:rsidRDefault="00A1071D" w:rsidP="006715C6">
            <w:pPr>
              <w:pStyle w:val="22"/>
              <w:spacing w:line="240" w:lineRule="auto"/>
              <w:jc w:val="left"/>
              <w:rPr>
                <w:b w:val="0"/>
                <w:sz w:val="26"/>
                <w:szCs w:val="26"/>
              </w:rPr>
            </w:pPr>
            <w:r w:rsidRPr="00F04883">
              <w:rPr>
                <w:b w:val="0"/>
                <w:sz w:val="26"/>
                <w:szCs w:val="26"/>
              </w:rPr>
              <w:t>Межрегиональное операционное УФК (Ф</w:t>
            </w:r>
            <w:r w:rsidRPr="00F04883">
              <w:rPr>
                <w:b w:val="0"/>
                <w:sz w:val="26"/>
                <w:szCs w:val="26"/>
              </w:rPr>
              <w:t>е</w:t>
            </w:r>
            <w:r w:rsidRPr="00F04883">
              <w:rPr>
                <w:b w:val="0"/>
                <w:sz w:val="26"/>
                <w:szCs w:val="26"/>
              </w:rPr>
              <w:t>деральное агентство по туризму)</w:t>
            </w:r>
          </w:p>
          <w:p w:rsidR="00A1071D" w:rsidRPr="00F04883" w:rsidRDefault="00A1071D" w:rsidP="006715C6">
            <w:pPr>
              <w:pStyle w:val="22"/>
              <w:spacing w:line="240" w:lineRule="auto"/>
              <w:jc w:val="left"/>
              <w:rPr>
                <w:b w:val="0"/>
                <w:sz w:val="26"/>
                <w:szCs w:val="26"/>
              </w:rPr>
            </w:pPr>
            <w:r w:rsidRPr="00F04883">
              <w:rPr>
                <w:b w:val="0"/>
                <w:sz w:val="26"/>
                <w:szCs w:val="26"/>
              </w:rPr>
              <w:t>Л/с 03951001740</w:t>
            </w:r>
          </w:p>
          <w:p w:rsidR="00A1071D" w:rsidRPr="00F04883" w:rsidRDefault="00A1071D" w:rsidP="006715C6">
            <w:pPr>
              <w:pStyle w:val="22"/>
              <w:spacing w:line="240" w:lineRule="auto"/>
              <w:jc w:val="left"/>
              <w:rPr>
                <w:b w:val="0"/>
                <w:sz w:val="26"/>
                <w:szCs w:val="26"/>
              </w:rPr>
            </w:pPr>
            <w:proofErr w:type="gramStart"/>
            <w:r w:rsidRPr="00F04883">
              <w:rPr>
                <w:b w:val="0"/>
                <w:sz w:val="26"/>
                <w:szCs w:val="26"/>
              </w:rPr>
              <w:t>Р</w:t>
            </w:r>
            <w:proofErr w:type="gramEnd"/>
            <w:r w:rsidRPr="00F04883">
              <w:rPr>
                <w:b w:val="0"/>
                <w:sz w:val="26"/>
                <w:szCs w:val="26"/>
              </w:rPr>
              <w:t>/</w:t>
            </w:r>
            <w:proofErr w:type="spellStart"/>
            <w:r w:rsidRPr="00F04883">
              <w:rPr>
                <w:b w:val="0"/>
                <w:sz w:val="26"/>
                <w:szCs w:val="26"/>
              </w:rPr>
              <w:t>сч</w:t>
            </w:r>
            <w:proofErr w:type="spellEnd"/>
            <w:r w:rsidRPr="00F04883">
              <w:rPr>
                <w:b w:val="0"/>
                <w:sz w:val="26"/>
                <w:szCs w:val="26"/>
              </w:rPr>
              <w:t xml:space="preserve"> 40105810700000001901 в ОПЕРУ-1 Банка России</w:t>
            </w:r>
          </w:p>
          <w:p w:rsidR="00A1071D" w:rsidRPr="00F04883" w:rsidRDefault="00A1071D" w:rsidP="006715C6">
            <w:pPr>
              <w:pStyle w:val="22"/>
              <w:spacing w:line="240" w:lineRule="auto"/>
              <w:jc w:val="left"/>
              <w:rPr>
                <w:b w:val="0"/>
                <w:sz w:val="26"/>
                <w:szCs w:val="26"/>
              </w:rPr>
            </w:pPr>
            <w:r w:rsidRPr="00F04883">
              <w:rPr>
                <w:b w:val="0"/>
                <w:sz w:val="26"/>
                <w:szCs w:val="26"/>
              </w:rPr>
              <w:t xml:space="preserve">БИК 044501002 </w:t>
            </w:r>
          </w:p>
          <w:p w:rsidR="00A1071D" w:rsidRPr="00F04883" w:rsidRDefault="00A1071D" w:rsidP="006715C6">
            <w:pPr>
              <w:pStyle w:val="22"/>
              <w:spacing w:line="240" w:lineRule="auto"/>
              <w:ind w:firstLine="567"/>
              <w:rPr>
                <w:b w:val="0"/>
                <w:sz w:val="26"/>
                <w:szCs w:val="26"/>
              </w:rPr>
            </w:pPr>
          </w:p>
          <w:p w:rsidR="006C2C39" w:rsidRPr="00F04883" w:rsidRDefault="006C2C39" w:rsidP="006C2C39">
            <w:pPr>
              <w:rPr>
                <w:sz w:val="26"/>
                <w:szCs w:val="26"/>
              </w:rPr>
            </w:pPr>
          </w:p>
          <w:p w:rsidR="00A1071D" w:rsidRPr="00F04883" w:rsidRDefault="00A1071D" w:rsidP="006715C6">
            <w:pPr>
              <w:pStyle w:val="22"/>
              <w:spacing w:line="240" w:lineRule="auto"/>
              <w:rPr>
                <w:b w:val="0"/>
                <w:sz w:val="26"/>
                <w:szCs w:val="26"/>
              </w:rPr>
            </w:pPr>
            <w:r w:rsidRPr="00F04883">
              <w:rPr>
                <w:b w:val="0"/>
                <w:sz w:val="26"/>
                <w:szCs w:val="26"/>
              </w:rPr>
              <w:t xml:space="preserve">От </w:t>
            </w:r>
            <w:r w:rsidR="00D137FB" w:rsidRPr="00F04883">
              <w:rPr>
                <w:b w:val="0"/>
                <w:sz w:val="26"/>
                <w:szCs w:val="26"/>
              </w:rPr>
              <w:t>Заказчик</w:t>
            </w:r>
            <w:r w:rsidRPr="00F04883">
              <w:rPr>
                <w:b w:val="0"/>
                <w:sz w:val="26"/>
                <w:szCs w:val="26"/>
              </w:rPr>
              <w:t>а</w:t>
            </w:r>
          </w:p>
          <w:p w:rsidR="00A1071D" w:rsidRPr="00F04883" w:rsidRDefault="00A1071D" w:rsidP="006715C6">
            <w:pPr>
              <w:pStyle w:val="22"/>
              <w:spacing w:line="240" w:lineRule="auto"/>
              <w:rPr>
                <w:b w:val="0"/>
                <w:sz w:val="26"/>
                <w:szCs w:val="26"/>
              </w:rPr>
            </w:pPr>
          </w:p>
          <w:p w:rsidR="00A1071D" w:rsidRPr="00F04883" w:rsidRDefault="00A1071D" w:rsidP="006715C6">
            <w:pPr>
              <w:pStyle w:val="22"/>
              <w:spacing w:line="240" w:lineRule="auto"/>
              <w:rPr>
                <w:b w:val="0"/>
                <w:sz w:val="26"/>
                <w:szCs w:val="26"/>
              </w:rPr>
            </w:pPr>
            <w:r w:rsidRPr="00F04883">
              <w:rPr>
                <w:b w:val="0"/>
                <w:sz w:val="26"/>
                <w:szCs w:val="26"/>
              </w:rPr>
              <w:t>_______________</w:t>
            </w:r>
          </w:p>
        </w:tc>
        <w:tc>
          <w:tcPr>
            <w:tcW w:w="5293" w:type="dxa"/>
          </w:tcPr>
          <w:p w:rsidR="00A1071D" w:rsidRPr="00F04883" w:rsidRDefault="00D137FB" w:rsidP="006715C6">
            <w:pPr>
              <w:pStyle w:val="22"/>
              <w:spacing w:line="240" w:lineRule="auto"/>
              <w:rPr>
                <w:b w:val="0"/>
                <w:sz w:val="26"/>
                <w:szCs w:val="26"/>
              </w:rPr>
            </w:pPr>
            <w:r w:rsidRPr="00F04883">
              <w:rPr>
                <w:b w:val="0"/>
                <w:sz w:val="26"/>
                <w:szCs w:val="26"/>
              </w:rPr>
              <w:t>ИСПОЛНИТЕЛЬ</w:t>
            </w:r>
          </w:p>
          <w:p w:rsidR="00A1071D" w:rsidRPr="00F04883" w:rsidRDefault="00A1071D" w:rsidP="006715C6">
            <w:pPr>
              <w:pStyle w:val="22"/>
              <w:spacing w:line="240" w:lineRule="auto"/>
              <w:rPr>
                <w:b w:val="0"/>
                <w:sz w:val="26"/>
                <w:szCs w:val="26"/>
              </w:rPr>
            </w:pPr>
            <w:r w:rsidRPr="00F04883">
              <w:rPr>
                <w:b w:val="0"/>
                <w:sz w:val="26"/>
                <w:szCs w:val="26"/>
              </w:rPr>
              <w:t>____________</w:t>
            </w:r>
          </w:p>
          <w:p w:rsidR="00A1071D" w:rsidRPr="00F04883" w:rsidRDefault="00A1071D" w:rsidP="006715C6">
            <w:pPr>
              <w:pStyle w:val="22"/>
              <w:spacing w:line="240" w:lineRule="auto"/>
              <w:rPr>
                <w:b w:val="0"/>
                <w:sz w:val="26"/>
                <w:szCs w:val="26"/>
              </w:rPr>
            </w:pPr>
            <w:r w:rsidRPr="00F04883">
              <w:rPr>
                <w:b w:val="0"/>
                <w:sz w:val="26"/>
                <w:szCs w:val="26"/>
              </w:rPr>
              <w:t xml:space="preserve">Адрес: </w:t>
            </w:r>
          </w:p>
          <w:p w:rsidR="006C2C39" w:rsidRPr="00F04883" w:rsidRDefault="006C2C39" w:rsidP="006C2C39">
            <w:pPr>
              <w:rPr>
                <w:sz w:val="26"/>
                <w:szCs w:val="26"/>
              </w:rPr>
            </w:pPr>
            <w:r w:rsidRPr="00F04883">
              <w:rPr>
                <w:sz w:val="26"/>
                <w:szCs w:val="26"/>
              </w:rPr>
              <w:t>Контактное лицо, телефон:</w:t>
            </w:r>
          </w:p>
          <w:p w:rsidR="00A1071D" w:rsidRPr="00F04883" w:rsidRDefault="00A1071D" w:rsidP="006715C6">
            <w:pPr>
              <w:pStyle w:val="22"/>
              <w:spacing w:line="240" w:lineRule="auto"/>
              <w:rPr>
                <w:b w:val="0"/>
                <w:sz w:val="26"/>
                <w:szCs w:val="26"/>
              </w:rPr>
            </w:pPr>
            <w:r w:rsidRPr="00F04883">
              <w:rPr>
                <w:b w:val="0"/>
                <w:sz w:val="26"/>
                <w:szCs w:val="26"/>
              </w:rPr>
              <w:t>Банковские реквизиты:</w:t>
            </w:r>
          </w:p>
          <w:p w:rsidR="00A1071D" w:rsidRPr="00F04883" w:rsidRDefault="00A1071D" w:rsidP="006715C6">
            <w:pPr>
              <w:pStyle w:val="22"/>
              <w:spacing w:line="240" w:lineRule="auto"/>
              <w:rPr>
                <w:b w:val="0"/>
                <w:sz w:val="26"/>
                <w:szCs w:val="26"/>
              </w:rPr>
            </w:pPr>
            <w:r w:rsidRPr="00F04883">
              <w:rPr>
                <w:b w:val="0"/>
                <w:sz w:val="26"/>
                <w:szCs w:val="26"/>
              </w:rPr>
              <w:t xml:space="preserve">ИНН </w:t>
            </w:r>
          </w:p>
          <w:p w:rsidR="00A1071D" w:rsidRPr="00F04883" w:rsidRDefault="00A1071D" w:rsidP="006715C6">
            <w:pPr>
              <w:pStyle w:val="22"/>
              <w:spacing w:line="240" w:lineRule="auto"/>
              <w:rPr>
                <w:b w:val="0"/>
                <w:sz w:val="26"/>
                <w:szCs w:val="26"/>
              </w:rPr>
            </w:pPr>
            <w:r w:rsidRPr="00F04883">
              <w:rPr>
                <w:b w:val="0"/>
                <w:sz w:val="26"/>
                <w:szCs w:val="26"/>
              </w:rPr>
              <w:t xml:space="preserve">КПП </w:t>
            </w:r>
          </w:p>
          <w:p w:rsidR="00A1071D" w:rsidRPr="00F04883" w:rsidRDefault="00A1071D" w:rsidP="006715C6">
            <w:pPr>
              <w:pStyle w:val="22"/>
              <w:spacing w:line="240" w:lineRule="auto"/>
              <w:rPr>
                <w:b w:val="0"/>
                <w:sz w:val="26"/>
                <w:szCs w:val="26"/>
              </w:rPr>
            </w:pPr>
            <w:proofErr w:type="gramStart"/>
            <w:r w:rsidRPr="00F04883">
              <w:rPr>
                <w:b w:val="0"/>
                <w:sz w:val="26"/>
                <w:szCs w:val="26"/>
              </w:rPr>
              <w:t>Р</w:t>
            </w:r>
            <w:proofErr w:type="gramEnd"/>
            <w:r w:rsidRPr="00F04883">
              <w:rPr>
                <w:b w:val="0"/>
                <w:sz w:val="26"/>
                <w:szCs w:val="26"/>
              </w:rPr>
              <w:t xml:space="preserve">/с </w:t>
            </w:r>
          </w:p>
          <w:p w:rsidR="00A1071D" w:rsidRPr="00F04883" w:rsidRDefault="00A1071D" w:rsidP="006715C6">
            <w:pPr>
              <w:pStyle w:val="22"/>
              <w:spacing w:line="240" w:lineRule="auto"/>
              <w:rPr>
                <w:b w:val="0"/>
                <w:sz w:val="26"/>
                <w:szCs w:val="26"/>
              </w:rPr>
            </w:pPr>
            <w:r w:rsidRPr="00F04883">
              <w:rPr>
                <w:b w:val="0"/>
                <w:sz w:val="26"/>
                <w:szCs w:val="26"/>
              </w:rPr>
              <w:t xml:space="preserve">К/с </w:t>
            </w:r>
          </w:p>
          <w:p w:rsidR="00A1071D" w:rsidRPr="00F04883" w:rsidRDefault="00A1071D" w:rsidP="006715C6">
            <w:pPr>
              <w:pStyle w:val="22"/>
              <w:spacing w:line="240" w:lineRule="auto"/>
              <w:rPr>
                <w:b w:val="0"/>
                <w:sz w:val="26"/>
                <w:szCs w:val="26"/>
              </w:rPr>
            </w:pPr>
            <w:r w:rsidRPr="00F04883">
              <w:rPr>
                <w:b w:val="0"/>
                <w:sz w:val="26"/>
                <w:szCs w:val="26"/>
              </w:rPr>
              <w:t xml:space="preserve">БИК </w:t>
            </w:r>
          </w:p>
          <w:p w:rsidR="00A1071D" w:rsidRPr="00F04883" w:rsidRDefault="00A1071D" w:rsidP="006715C6">
            <w:pPr>
              <w:pStyle w:val="22"/>
              <w:spacing w:line="240" w:lineRule="auto"/>
              <w:rPr>
                <w:b w:val="0"/>
                <w:sz w:val="26"/>
                <w:szCs w:val="26"/>
              </w:rPr>
            </w:pPr>
            <w:r w:rsidRPr="00F04883">
              <w:rPr>
                <w:b w:val="0"/>
                <w:sz w:val="26"/>
                <w:szCs w:val="26"/>
              </w:rPr>
              <w:t>ОКПО</w:t>
            </w:r>
          </w:p>
          <w:p w:rsidR="00A1071D" w:rsidRPr="00F04883" w:rsidRDefault="00A1071D" w:rsidP="006715C6">
            <w:pPr>
              <w:pStyle w:val="22"/>
              <w:spacing w:line="240" w:lineRule="auto"/>
              <w:rPr>
                <w:b w:val="0"/>
                <w:sz w:val="26"/>
                <w:szCs w:val="26"/>
              </w:rPr>
            </w:pPr>
            <w:r w:rsidRPr="00F04883">
              <w:rPr>
                <w:b w:val="0"/>
                <w:sz w:val="26"/>
                <w:szCs w:val="26"/>
              </w:rPr>
              <w:t>ОКОПФ/ОКФС</w:t>
            </w:r>
          </w:p>
          <w:p w:rsidR="00A1071D" w:rsidRPr="00F04883" w:rsidRDefault="00A1071D" w:rsidP="006715C6">
            <w:pPr>
              <w:rPr>
                <w:sz w:val="26"/>
                <w:szCs w:val="26"/>
              </w:rPr>
            </w:pPr>
            <w:r w:rsidRPr="00F04883">
              <w:rPr>
                <w:sz w:val="26"/>
                <w:szCs w:val="26"/>
              </w:rPr>
              <w:t>ОКСМ</w:t>
            </w:r>
          </w:p>
          <w:p w:rsidR="00A1071D" w:rsidRPr="00F04883" w:rsidRDefault="00A1071D" w:rsidP="006715C6">
            <w:pPr>
              <w:pStyle w:val="22"/>
              <w:spacing w:line="240" w:lineRule="auto"/>
              <w:rPr>
                <w:b w:val="0"/>
                <w:sz w:val="26"/>
                <w:szCs w:val="26"/>
              </w:rPr>
            </w:pPr>
            <w:r w:rsidRPr="00F04883">
              <w:rPr>
                <w:b w:val="0"/>
                <w:sz w:val="26"/>
                <w:szCs w:val="26"/>
              </w:rPr>
              <w:t>Код статуса</w:t>
            </w:r>
          </w:p>
          <w:p w:rsidR="00A1071D" w:rsidRPr="00F04883" w:rsidRDefault="00A1071D" w:rsidP="006715C6">
            <w:pPr>
              <w:pStyle w:val="22"/>
              <w:spacing w:line="240" w:lineRule="auto"/>
              <w:rPr>
                <w:b w:val="0"/>
                <w:sz w:val="26"/>
                <w:szCs w:val="26"/>
              </w:rPr>
            </w:pPr>
            <w:r w:rsidRPr="00F04883">
              <w:rPr>
                <w:sz w:val="26"/>
                <w:szCs w:val="26"/>
              </w:rPr>
              <w:t xml:space="preserve"> </w:t>
            </w:r>
          </w:p>
          <w:p w:rsidR="00A1071D" w:rsidRPr="00F04883" w:rsidRDefault="00A1071D" w:rsidP="006715C6">
            <w:pPr>
              <w:pStyle w:val="22"/>
              <w:spacing w:line="240" w:lineRule="auto"/>
              <w:ind w:firstLine="31"/>
              <w:rPr>
                <w:b w:val="0"/>
                <w:sz w:val="26"/>
                <w:szCs w:val="26"/>
              </w:rPr>
            </w:pPr>
            <w:r w:rsidRPr="00F04883">
              <w:rPr>
                <w:b w:val="0"/>
                <w:sz w:val="26"/>
                <w:szCs w:val="26"/>
              </w:rPr>
              <w:t xml:space="preserve">От </w:t>
            </w:r>
            <w:r w:rsidR="00D137FB" w:rsidRPr="00F04883">
              <w:rPr>
                <w:b w:val="0"/>
                <w:sz w:val="26"/>
                <w:szCs w:val="26"/>
              </w:rPr>
              <w:t>Исполнител</w:t>
            </w:r>
            <w:r w:rsidR="006C2C39" w:rsidRPr="00F04883">
              <w:rPr>
                <w:b w:val="0"/>
                <w:sz w:val="26"/>
                <w:szCs w:val="26"/>
              </w:rPr>
              <w:t>я</w:t>
            </w:r>
          </w:p>
          <w:p w:rsidR="00A1071D" w:rsidRPr="00F04883" w:rsidRDefault="00A1071D" w:rsidP="006715C6">
            <w:pPr>
              <w:rPr>
                <w:sz w:val="26"/>
                <w:szCs w:val="26"/>
              </w:rPr>
            </w:pPr>
          </w:p>
          <w:p w:rsidR="00A1071D" w:rsidRPr="00F04883" w:rsidRDefault="00A1071D" w:rsidP="006715C6">
            <w:pPr>
              <w:pStyle w:val="22"/>
              <w:spacing w:line="240" w:lineRule="auto"/>
              <w:ind w:firstLine="31"/>
              <w:rPr>
                <w:b w:val="0"/>
                <w:i/>
                <w:sz w:val="26"/>
                <w:szCs w:val="26"/>
              </w:rPr>
            </w:pPr>
            <w:r w:rsidRPr="00F04883">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937C56">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 № ___________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EB7521" w:rsidRPr="006E5054" w:rsidRDefault="00EB7521" w:rsidP="00EB7521">
      <w:pPr>
        <w:shd w:val="clear" w:color="auto" w:fill="FFFFFF"/>
        <w:tabs>
          <w:tab w:val="left" w:pos="6237"/>
          <w:tab w:val="right" w:pos="9639"/>
        </w:tabs>
        <w:jc w:val="center"/>
        <w:rPr>
          <w:b/>
          <w:color w:val="000000"/>
          <w:sz w:val="26"/>
          <w:szCs w:val="26"/>
        </w:rPr>
      </w:pPr>
      <w:r w:rsidRPr="006E5054">
        <w:rPr>
          <w:b/>
          <w:color w:val="000000"/>
          <w:sz w:val="26"/>
          <w:szCs w:val="26"/>
        </w:rPr>
        <w:t xml:space="preserve">Техническое задание </w:t>
      </w:r>
    </w:p>
    <w:p w:rsidR="000D033E" w:rsidRPr="000D033E" w:rsidRDefault="0026652E" w:rsidP="000D033E">
      <w:pPr>
        <w:jc w:val="center"/>
        <w:rPr>
          <w:b/>
          <w:bCs/>
          <w:color w:val="000000"/>
          <w:sz w:val="26"/>
          <w:szCs w:val="26"/>
          <w:shd w:val="clear" w:color="auto" w:fill="FFFFFF"/>
        </w:rPr>
      </w:pPr>
      <w:r w:rsidRPr="000D033E">
        <w:rPr>
          <w:b/>
          <w:bCs/>
          <w:sz w:val="26"/>
          <w:szCs w:val="26"/>
        </w:rPr>
        <w:t xml:space="preserve">на оказание услуг по </w:t>
      </w:r>
      <w:r w:rsidR="000D033E" w:rsidRPr="000D033E">
        <w:rPr>
          <w:b/>
          <w:bCs/>
          <w:color w:val="000000"/>
          <w:sz w:val="26"/>
          <w:szCs w:val="26"/>
          <w:shd w:val="clear" w:color="auto" w:fill="FFFFFF"/>
        </w:rPr>
        <w:t xml:space="preserve">переводу издания «Военно-исторические маршруты России» </w:t>
      </w:r>
    </w:p>
    <w:p w:rsidR="0026652E" w:rsidRPr="0026652E" w:rsidRDefault="0026652E" w:rsidP="0026652E">
      <w:pPr>
        <w:jc w:val="center"/>
        <w:rPr>
          <w:b/>
          <w:bCs/>
          <w:sz w:val="26"/>
          <w:szCs w:val="26"/>
        </w:rPr>
      </w:pPr>
    </w:p>
    <w:p w:rsidR="00E21C7B" w:rsidRPr="0080765A" w:rsidRDefault="00E21C7B" w:rsidP="00EB7521">
      <w:pPr>
        <w:jc w:val="center"/>
        <w:rPr>
          <w:b/>
          <w:bCs/>
          <w:sz w:val="26"/>
          <w:szCs w:val="26"/>
        </w:rPr>
      </w:pPr>
    </w:p>
    <w:p w:rsidR="00E00C0A" w:rsidRPr="00937C56" w:rsidRDefault="00E00C0A" w:rsidP="00937C56">
      <w:pPr>
        <w:ind w:firstLine="708"/>
        <w:jc w:val="both"/>
        <w:rPr>
          <w:sz w:val="26"/>
          <w:szCs w:val="26"/>
        </w:rPr>
      </w:pPr>
    </w:p>
    <w:p w:rsidR="00E00C0A" w:rsidRPr="00937C56" w:rsidRDefault="00E00C0A" w:rsidP="00937C56">
      <w:pPr>
        <w:ind w:firstLine="708"/>
        <w:jc w:val="both"/>
        <w:rPr>
          <w:sz w:val="26"/>
          <w:szCs w:val="26"/>
        </w:rPr>
      </w:pPr>
    </w:p>
    <w:p w:rsidR="0024087B" w:rsidRPr="00937C56" w:rsidRDefault="004522AB" w:rsidP="00937C56">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Default="004522AB" w:rsidP="00937C56">
      <w:pPr>
        <w:shd w:val="clear" w:color="auto" w:fill="FFFFFF"/>
        <w:tabs>
          <w:tab w:val="left" w:pos="6237"/>
          <w:tab w:val="right" w:pos="9639"/>
        </w:tabs>
        <w:jc w:val="center"/>
        <w:rPr>
          <w:b/>
          <w:color w:val="000000"/>
          <w:sz w:val="26"/>
          <w:szCs w:val="26"/>
        </w:rPr>
      </w:pPr>
    </w:p>
    <w:p w:rsidR="00F04883" w:rsidRDefault="00F04883" w:rsidP="00937C56">
      <w:pPr>
        <w:shd w:val="clear" w:color="auto" w:fill="FFFFFF"/>
        <w:tabs>
          <w:tab w:val="left" w:pos="6237"/>
          <w:tab w:val="right" w:pos="9639"/>
        </w:tabs>
        <w:jc w:val="center"/>
        <w:rPr>
          <w:b/>
          <w:color w:val="000000"/>
          <w:sz w:val="26"/>
          <w:szCs w:val="26"/>
        </w:rPr>
      </w:pPr>
    </w:p>
    <w:p w:rsidR="00F04883" w:rsidRDefault="00F04883" w:rsidP="00937C56">
      <w:pPr>
        <w:shd w:val="clear" w:color="auto" w:fill="FFFFFF"/>
        <w:tabs>
          <w:tab w:val="left" w:pos="6237"/>
          <w:tab w:val="right" w:pos="9639"/>
        </w:tabs>
        <w:jc w:val="center"/>
        <w:rPr>
          <w:b/>
          <w:color w:val="000000"/>
          <w:sz w:val="26"/>
          <w:szCs w:val="26"/>
        </w:rPr>
      </w:pPr>
    </w:p>
    <w:p w:rsidR="00F04883" w:rsidRPr="00937C56" w:rsidRDefault="00F04883"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E21C7B">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к Государственному контракту № 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0D033E" w:rsidRPr="000D033E" w:rsidRDefault="00E21C7B" w:rsidP="000D033E">
      <w:pPr>
        <w:jc w:val="center"/>
        <w:rPr>
          <w:b/>
          <w:bCs/>
          <w:sz w:val="26"/>
          <w:szCs w:val="26"/>
        </w:rPr>
      </w:pPr>
      <w:r w:rsidRPr="006E5054">
        <w:rPr>
          <w:b/>
          <w:bCs/>
          <w:sz w:val="26"/>
          <w:szCs w:val="26"/>
        </w:rPr>
        <w:t xml:space="preserve">на оказание услуг </w:t>
      </w:r>
      <w:r w:rsidR="000D033E" w:rsidRPr="000D033E">
        <w:rPr>
          <w:b/>
          <w:bCs/>
          <w:sz w:val="26"/>
          <w:szCs w:val="26"/>
        </w:rPr>
        <w:t xml:space="preserve">по переводу издания «Военно-исторические маршруты России» </w:t>
      </w:r>
    </w:p>
    <w:p w:rsidR="0026652E" w:rsidRPr="0026652E" w:rsidRDefault="0026652E" w:rsidP="0026652E">
      <w:pPr>
        <w:jc w:val="center"/>
        <w:rPr>
          <w:b/>
          <w:bCs/>
          <w:sz w:val="26"/>
          <w:szCs w:val="26"/>
        </w:rPr>
      </w:pPr>
    </w:p>
    <w:p w:rsidR="00E21C7B" w:rsidRPr="00E21C7B" w:rsidRDefault="00E21C7B" w:rsidP="00E21C7B">
      <w:pPr>
        <w:jc w:val="center"/>
        <w:rPr>
          <w:b/>
          <w:bCs/>
          <w:sz w:val="26"/>
          <w:szCs w:val="26"/>
        </w:rPr>
      </w:pPr>
    </w:p>
    <w:p w:rsidR="00EB7521" w:rsidRPr="006E5054" w:rsidRDefault="00EB7521" w:rsidP="00EB7521">
      <w:pPr>
        <w:jc w:val="center"/>
        <w:rPr>
          <w:b/>
          <w:bCs/>
          <w:sz w:val="26"/>
          <w:szCs w:val="26"/>
        </w:rPr>
      </w:pPr>
    </w:p>
    <w:p w:rsidR="00947B4C" w:rsidRDefault="00947B4C" w:rsidP="003362C0">
      <w:pPr>
        <w:shd w:val="clear" w:color="auto" w:fill="FFFFFF"/>
        <w:jc w:val="center"/>
        <w:rPr>
          <w:b/>
          <w:sz w:val="26"/>
          <w:szCs w:val="26"/>
        </w:rPr>
      </w:pPr>
    </w:p>
    <w:p w:rsidR="00947B4C" w:rsidRPr="00F60AC5" w:rsidRDefault="00947B4C" w:rsidP="003362C0">
      <w:pPr>
        <w:shd w:val="clear" w:color="auto" w:fill="FFFFFF"/>
        <w:jc w:val="center"/>
        <w:rPr>
          <w:b/>
          <w:sz w:val="26"/>
          <w:szCs w:val="26"/>
        </w:rPr>
      </w:pP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D55C9D" w:rsidRPr="006E4932">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 xml:space="preserve"> </w:t>
            </w: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3"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067129" w:rsidRPr="008E164D" w:rsidRDefault="004226CE" w:rsidP="0089415D">
      <w:pPr>
        <w:tabs>
          <w:tab w:val="left" w:pos="1701"/>
        </w:tabs>
        <w:spacing w:line="288" w:lineRule="auto"/>
        <w:jc w:val="center"/>
        <w:rPr>
          <w:rFonts w:eastAsia="Calibri"/>
          <w:b/>
          <w:sz w:val="26"/>
          <w:szCs w:val="26"/>
        </w:rPr>
      </w:pPr>
      <w:r>
        <w:rPr>
          <w:rFonts w:eastAsia="Calibri"/>
          <w:b/>
          <w:sz w:val="26"/>
          <w:szCs w:val="26"/>
        </w:rPr>
        <w:br w:type="page"/>
      </w:r>
      <w:r w:rsidR="00067129" w:rsidRPr="008E164D">
        <w:rPr>
          <w:rFonts w:eastAsia="Calibri"/>
          <w:b/>
          <w:sz w:val="26"/>
          <w:szCs w:val="26"/>
        </w:rPr>
        <w:lastRenderedPageBreak/>
        <w:t xml:space="preserve">ЧАСТЬ </w:t>
      </w:r>
      <w:r w:rsidR="005B546F" w:rsidRPr="008E164D">
        <w:rPr>
          <w:rFonts w:eastAsia="Calibri"/>
          <w:b/>
          <w:sz w:val="26"/>
          <w:szCs w:val="26"/>
          <w:lang w:val="en-US"/>
        </w:rPr>
        <w:t>III</w:t>
      </w:r>
      <w:r w:rsidR="003D0384" w:rsidRPr="008E164D">
        <w:rPr>
          <w:rFonts w:eastAsia="Calibri"/>
          <w:b/>
          <w:sz w:val="26"/>
          <w:szCs w:val="26"/>
        </w:rPr>
        <w:t>. ТЕХНИЧЕСК</w:t>
      </w:r>
      <w:r w:rsidR="00D137FB">
        <w:rPr>
          <w:rFonts w:eastAsia="Calibri"/>
          <w:b/>
          <w:sz w:val="26"/>
          <w:szCs w:val="26"/>
        </w:rPr>
        <w:t>О</w:t>
      </w:r>
      <w:r w:rsidR="003D0384" w:rsidRPr="008E164D">
        <w:rPr>
          <w:rFonts w:eastAsia="Calibri"/>
          <w:b/>
          <w:sz w:val="26"/>
          <w:szCs w:val="26"/>
        </w:rPr>
        <w:t>Е ЗАДАНИ</w:t>
      </w:r>
      <w:r w:rsidR="00D137FB">
        <w:rPr>
          <w:rFonts w:eastAsia="Calibri"/>
          <w:b/>
          <w:sz w:val="26"/>
          <w:szCs w:val="26"/>
        </w:rPr>
        <w:t>Е</w:t>
      </w:r>
    </w:p>
    <w:bookmarkEnd w:id="33"/>
    <w:p w:rsidR="00D137FB" w:rsidRDefault="00D137FB" w:rsidP="00D137FB">
      <w:pPr>
        <w:tabs>
          <w:tab w:val="left" w:pos="1701"/>
        </w:tabs>
        <w:spacing w:line="288" w:lineRule="auto"/>
        <w:jc w:val="center"/>
        <w:rPr>
          <w:b/>
          <w:color w:val="000000"/>
          <w:sz w:val="26"/>
          <w:szCs w:val="26"/>
        </w:rPr>
      </w:pPr>
    </w:p>
    <w:p w:rsidR="008E164D" w:rsidRPr="006C2C39" w:rsidRDefault="008E164D" w:rsidP="00D137FB">
      <w:pPr>
        <w:tabs>
          <w:tab w:val="left" w:pos="1701"/>
        </w:tabs>
        <w:spacing w:line="288" w:lineRule="auto"/>
        <w:jc w:val="center"/>
        <w:rPr>
          <w:b/>
          <w:color w:val="000000"/>
          <w:sz w:val="26"/>
          <w:szCs w:val="26"/>
        </w:rPr>
      </w:pPr>
      <w:r w:rsidRPr="006C2C39">
        <w:rPr>
          <w:b/>
          <w:color w:val="000000"/>
          <w:sz w:val="26"/>
          <w:szCs w:val="26"/>
        </w:rPr>
        <w:t>ТЕХНИЧЕСКОЕ ЗАДАНИЕ</w:t>
      </w:r>
    </w:p>
    <w:p w:rsidR="000D033E" w:rsidRPr="000D033E" w:rsidRDefault="008E164D" w:rsidP="000D033E">
      <w:pPr>
        <w:jc w:val="center"/>
        <w:rPr>
          <w:b/>
          <w:bCs/>
          <w:color w:val="000000"/>
          <w:sz w:val="26"/>
          <w:szCs w:val="26"/>
          <w:shd w:val="clear" w:color="auto" w:fill="FFFFFF"/>
        </w:rPr>
      </w:pPr>
      <w:r w:rsidRPr="000D033E">
        <w:rPr>
          <w:b/>
          <w:color w:val="000000"/>
          <w:sz w:val="26"/>
          <w:szCs w:val="26"/>
        </w:rPr>
        <w:t>на о</w:t>
      </w:r>
      <w:r w:rsidRPr="000D033E">
        <w:rPr>
          <w:b/>
          <w:sz w:val="26"/>
          <w:szCs w:val="26"/>
        </w:rPr>
        <w:t xml:space="preserve">казание услуг </w:t>
      </w:r>
      <w:r w:rsidR="0026652E" w:rsidRPr="000D033E">
        <w:rPr>
          <w:b/>
          <w:sz w:val="26"/>
          <w:szCs w:val="26"/>
        </w:rPr>
        <w:t xml:space="preserve">по </w:t>
      </w:r>
      <w:r w:rsidR="000D033E" w:rsidRPr="000D033E">
        <w:rPr>
          <w:b/>
          <w:bCs/>
          <w:color w:val="000000"/>
          <w:sz w:val="26"/>
          <w:szCs w:val="26"/>
          <w:shd w:val="clear" w:color="auto" w:fill="FFFFFF"/>
        </w:rPr>
        <w:t xml:space="preserve">переводу издания «Военно-исторические маршруты России» </w:t>
      </w:r>
    </w:p>
    <w:p w:rsidR="00124E60" w:rsidRPr="00F04883" w:rsidRDefault="00124E60" w:rsidP="0026652E">
      <w:pPr>
        <w:jc w:val="center"/>
        <w:rPr>
          <w:bCs/>
          <w:spacing w:val="-3"/>
          <w:sz w:val="26"/>
          <w:szCs w:val="26"/>
        </w:rPr>
      </w:pPr>
    </w:p>
    <w:p w:rsidR="00124E60" w:rsidRPr="00F04883" w:rsidRDefault="00124E60" w:rsidP="00124E60">
      <w:pPr>
        <w:jc w:val="both"/>
        <w:rPr>
          <w:sz w:val="26"/>
          <w:szCs w:val="26"/>
        </w:rPr>
      </w:pPr>
    </w:p>
    <w:p w:rsidR="00F04883" w:rsidRDefault="00F04883" w:rsidP="00F04883">
      <w:pPr>
        <w:suppressAutoHyphens/>
        <w:ind w:firstLine="567"/>
        <w:jc w:val="both"/>
        <w:rPr>
          <w:sz w:val="26"/>
          <w:szCs w:val="26"/>
        </w:rPr>
      </w:pPr>
      <w:r w:rsidRPr="002F60BF">
        <w:rPr>
          <w:b/>
          <w:sz w:val="26"/>
          <w:szCs w:val="26"/>
        </w:rPr>
        <w:t xml:space="preserve">1. Срок оказания услуг: </w:t>
      </w:r>
      <w:r w:rsidRPr="002F60BF">
        <w:rPr>
          <w:sz w:val="26"/>
          <w:szCs w:val="26"/>
        </w:rPr>
        <w:t xml:space="preserve">в течение 90 дней </w:t>
      </w:r>
      <w:proofErr w:type="gramStart"/>
      <w:r w:rsidRPr="002F60BF">
        <w:rPr>
          <w:sz w:val="26"/>
          <w:szCs w:val="26"/>
        </w:rPr>
        <w:t xml:space="preserve">с </w:t>
      </w:r>
      <w:r>
        <w:rPr>
          <w:sz w:val="26"/>
          <w:szCs w:val="26"/>
        </w:rPr>
        <w:t xml:space="preserve">даты </w:t>
      </w:r>
      <w:r w:rsidRPr="002F60BF">
        <w:rPr>
          <w:sz w:val="26"/>
          <w:szCs w:val="26"/>
        </w:rPr>
        <w:t>заключения</w:t>
      </w:r>
      <w:proofErr w:type="gramEnd"/>
      <w:r w:rsidRPr="002F60BF">
        <w:rPr>
          <w:sz w:val="26"/>
          <w:szCs w:val="26"/>
        </w:rPr>
        <w:t xml:space="preserve"> Государственного контракта. </w:t>
      </w:r>
    </w:p>
    <w:p w:rsidR="00F04883" w:rsidRPr="002F60BF" w:rsidRDefault="00F04883" w:rsidP="00F04883">
      <w:pPr>
        <w:suppressAutoHyphens/>
        <w:ind w:firstLine="567"/>
        <w:jc w:val="both"/>
        <w:rPr>
          <w:sz w:val="26"/>
          <w:szCs w:val="26"/>
        </w:rPr>
      </w:pPr>
    </w:p>
    <w:p w:rsidR="00F04883" w:rsidRDefault="00F04883" w:rsidP="00F04883">
      <w:pPr>
        <w:suppressAutoHyphens/>
        <w:ind w:firstLine="567"/>
        <w:jc w:val="both"/>
        <w:rPr>
          <w:sz w:val="26"/>
          <w:szCs w:val="26"/>
        </w:rPr>
      </w:pPr>
      <w:r w:rsidRPr="002F60BF">
        <w:rPr>
          <w:b/>
          <w:sz w:val="26"/>
          <w:szCs w:val="26"/>
        </w:rPr>
        <w:t xml:space="preserve">2. Цель: </w:t>
      </w:r>
      <w:r w:rsidRPr="002F60BF">
        <w:rPr>
          <w:sz w:val="26"/>
          <w:szCs w:val="26"/>
        </w:rPr>
        <w:t>продвижение российского туризма на международных туристских рынках,</w:t>
      </w:r>
      <w:r w:rsidRPr="002F60BF">
        <w:rPr>
          <w:b/>
          <w:sz w:val="26"/>
          <w:szCs w:val="26"/>
        </w:rPr>
        <w:t xml:space="preserve"> </w:t>
      </w:r>
      <w:r w:rsidRPr="002F60BF">
        <w:rPr>
          <w:sz w:val="26"/>
          <w:szCs w:val="26"/>
        </w:rPr>
        <w:t xml:space="preserve">привлечение широкого внимания зарубежной общественности к историческим событиям, историко-военным объектам и культурным памятникам России. </w:t>
      </w:r>
    </w:p>
    <w:p w:rsidR="00F04883" w:rsidRPr="002F60BF" w:rsidRDefault="00F04883" w:rsidP="00F04883">
      <w:pPr>
        <w:suppressAutoHyphens/>
        <w:ind w:firstLine="567"/>
        <w:jc w:val="both"/>
        <w:rPr>
          <w:b/>
          <w:sz w:val="26"/>
          <w:szCs w:val="26"/>
        </w:rPr>
      </w:pPr>
    </w:p>
    <w:p w:rsidR="00F04883" w:rsidRPr="002F60BF" w:rsidRDefault="00F04883" w:rsidP="00F04883">
      <w:pPr>
        <w:suppressAutoHyphens/>
        <w:ind w:firstLine="567"/>
        <w:jc w:val="both"/>
        <w:rPr>
          <w:b/>
          <w:sz w:val="26"/>
          <w:szCs w:val="26"/>
        </w:rPr>
      </w:pPr>
      <w:r w:rsidRPr="002F60BF">
        <w:rPr>
          <w:b/>
          <w:sz w:val="26"/>
          <w:szCs w:val="26"/>
        </w:rPr>
        <w:t>3.</w:t>
      </w:r>
      <w:r w:rsidRPr="002F60BF">
        <w:rPr>
          <w:sz w:val="26"/>
          <w:szCs w:val="26"/>
        </w:rPr>
        <w:t xml:space="preserve"> </w:t>
      </w:r>
      <w:r w:rsidRPr="002F60BF">
        <w:rPr>
          <w:b/>
          <w:sz w:val="26"/>
          <w:szCs w:val="26"/>
        </w:rPr>
        <w:t>Содержание услуг</w:t>
      </w:r>
      <w:r>
        <w:rPr>
          <w:b/>
          <w:sz w:val="26"/>
          <w:szCs w:val="26"/>
        </w:rPr>
        <w:t>:</w:t>
      </w:r>
    </w:p>
    <w:p w:rsidR="00F04883" w:rsidRPr="002F60BF" w:rsidRDefault="00F04883" w:rsidP="00F04883">
      <w:pPr>
        <w:suppressAutoHyphens/>
        <w:ind w:firstLine="567"/>
        <w:jc w:val="both"/>
        <w:rPr>
          <w:sz w:val="26"/>
          <w:szCs w:val="26"/>
        </w:rPr>
      </w:pPr>
      <w:r w:rsidRPr="002F60BF">
        <w:rPr>
          <w:sz w:val="26"/>
          <w:szCs w:val="26"/>
        </w:rPr>
        <w:t>Услуги включают в себя:</w:t>
      </w:r>
    </w:p>
    <w:p w:rsidR="00F04883" w:rsidRPr="002F60BF" w:rsidRDefault="00F04883" w:rsidP="00F04883">
      <w:pPr>
        <w:suppressAutoHyphens/>
        <w:ind w:firstLine="567"/>
        <w:jc w:val="both"/>
        <w:rPr>
          <w:sz w:val="26"/>
          <w:szCs w:val="26"/>
        </w:rPr>
      </w:pPr>
      <w:r w:rsidRPr="002F60BF">
        <w:rPr>
          <w:sz w:val="26"/>
          <w:szCs w:val="26"/>
        </w:rPr>
        <w:t>3.1. Сканирование оригинала издания «Военно-исторические маршруты России» (далее – Сборник)</w:t>
      </w:r>
      <w:r>
        <w:rPr>
          <w:sz w:val="26"/>
          <w:szCs w:val="26"/>
        </w:rPr>
        <w:t>.</w:t>
      </w:r>
      <w:r w:rsidRPr="002F60BF">
        <w:rPr>
          <w:sz w:val="26"/>
          <w:szCs w:val="26"/>
        </w:rPr>
        <w:t xml:space="preserve"> Сборник представляется Заказчиком. </w:t>
      </w:r>
    </w:p>
    <w:p w:rsidR="00F04883" w:rsidRPr="002F60BF" w:rsidRDefault="00F04883" w:rsidP="00F04883">
      <w:pPr>
        <w:ind w:firstLine="567"/>
        <w:jc w:val="both"/>
        <w:rPr>
          <w:b/>
          <w:sz w:val="26"/>
          <w:szCs w:val="26"/>
        </w:rPr>
      </w:pPr>
      <w:r w:rsidRPr="002F60BF">
        <w:rPr>
          <w:sz w:val="26"/>
          <w:szCs w:val="26"/>
        </w:rPr>
        <w:t>Объем Сборника составляет 52</w:t>
      </w:r>
      <w:r w:rsidRPr="002F60BF">
        <w:rPr>
          <w:b/>
          <w:sz w:val="26"/>
          <w:szCs w:val="26"/>
        </w:rPr>
        <w:t xml:space="preserve"> </w:t>
      </w:r>
      <w:proofErr w:type="spellStart"/>
      <w:r w:rsidRPr="002F60BF">
        <w:rPr>
          <w:sz w:val="26"/>
          <w:szCs w:val="26"/>
        </w:rPr>
        <w:t>п.л</w:t>
      </w:r>
      <w:proofErr w:type="spellEnd"/>
      <w:r w:rsidRPr="002F60BF">
        <w:rPr>
          <w:sz w:val="26"/>
          <w:szCs w:val="26"/>
        </w:rPr>
        <w:t>.; формат – 210х210 (60х90/8).</w:t>
      </w:r>
    </w:p>
    <w:p w:rsidR="00F04883" w:rsidRPr="002F60BF" w:rsidRDefault="00F04883" w:rsidP="00F04883">
      <w:pPr>
        <w:suppressAutoHyphens/>
        <w:ind w:firstLine="567"/>
        <w:jc w:val="both"/>
        <w:rPr>
          <w:sz w:val="26"/>
          <w:szCs w:val="26"/>
        </w:rPr>
      </w:pPr>
      <w:r w:rsidRPr="002F60BF">
        <w:rPr>
          <w:sz w:val="26"/>
          <w:szCs w:val="26"/>
        </w:rPr>
        <w:t>3.2. Перевод Сборника с русского языка на следующие языки:</w:t>
      </w:r>
    </w:p>
    <w:p w:rsidR="00F04883" w:rsidRPr="002F60BF" w:rsidRDefault="00F04883" w:rsidP="00F04883">
      <w:pPr>
        <w:suppressAutoHyphens/>
        <w:ind w:firstLine="567"/>
        <w:jc w:val="both"/>
        <w:rPr>
          <w:sz w:val="26"/>
          <w:szCs w:val="26"/>
        </w:rPr>
      </w:pPr>
      <w:r w:rsidRPr="002F60BF">
        <w:rPr>
          <w:sz w:val="26"/>
          <w:szCs w:val="26"/>
        </w:rPr>
        <w:t>- английский;</w:t>
      </w:r>
    </w:p>
    <w:p w:rsidR="00F04883" w:rsidRPr="002F60BF" w:rsidRDefault="00F04883" w:rsidP="00F04883">
      <w:pPr>
        <w:suppressAutoHyphens/>
        <w:ind w:firstLine="567"/>
        <w:jc w:val="both"/>
        <w:rPr>
          <w:sz w:val="26"/>
          <w:szCs w:val="26"/>
        </w:rPr>
      </w:pPr>
      <w:r w:rsidRPr="002F60BF">
        <w:rPr>
          <w:sz w:val="26"/>
          <w:szCs w:val="26"/>
        </w:rPr>
        <w:t>- немецкий;</w:t>
      </w:r>
    </w:p>
    <w:p w:rsidR="00F04883" w:rsidRPr="002F60BF" w:rsidRDefault="00F04883" w:rsidP="00F04883">
      <w:pPr>
        <w:suppressAutoHyphens/>
        <w:ind w:firstLine="567"/>
        <w:jc w:val="both"/>
        <w:rPr>
          <w:sz w:val="26"/>
          <w:szCs w:val="26"/>
        </w:rPr>
      </w:pPr>
      <w:r w:rsidRPr="002F60BF">
        <w:rPr>
          <w:sz w:val="26"/>
          <w:szCs w:val="26"/>
        </w:rPr>
        <w:t>- французский;</w:t>
      </w:r>
    </w:p>
    <w:p w:rsidR="00F04883" w:rsidRPr="002F60BF" w:rsidRDefault="00F04883" w:rsidP="00F04883">
      <w:pPr>
        <w:suppressAutoHyphens/>
        <w:ind w:firstLine="567"/>
        <w:jc w:val="both"/>
        <w:rPr>
          <w:sz w:val="26"/>
          <w:szCs w:val="26"/>
        </w:rPr>
      </w:pPr>
      <w:r w:rsidRPr="002F60BF">
        <w:rPr>
          <w:sz w:val="26"/>
          <w:szCs w:val="26"/>
        </w:rPr>
        <w:t>- китайский.</w:t>
      </w:r>
    </w:p>
    <w:p w:rsidR="00F04883" w:rsidRDefault="00F04883" w:rsidP="00F04883">
      <w:pPr>
        <w:ind w:firstLine="567"/>
        <w:jc w:val="both"/>
        <w:rPr>
          <w:sz w:val="26"/>
          <w:szCs w:val="26"/>
        </w:rPr>
      </w:pPr>
      <w:r w:rsidRPr="002F60BF">
        <w:rPr>
          <w:sz w:val="26"/>
          <w:szCs w:val="26"/>
        </w:rPr>
        <w:t>Переводчики и редакторы должны иметь соответствующее профильное образование (высшее лингвистическое) и значительный опыт работы. Все переводчики и редакторы должны специализироваться на работе с текстами тематики, соответствующей содерж</w:t>
      </w:r>
      <w:r w:rsidRPr="002F60BF">
        <w:rPr>
          <w:sz w:val="26"/>
          <w:szCs w:val="26"/>
        </w:rPr>
        <w:t>а</w:t>
      </w:r>
      <w:r w:rsidRPr="002F60BF">
        <w:rPr>
          <w:sz w:val="26"/>
          <w:szCs w:val="26"/>
        </w:rPr>
        <w:t>нию технического задания.</w:t>
      </w:r>
    </w:p>
    <w:p w:rsidR="00F04883" w:rsidRPr="002F60BF" w:rsidRDefault="00F04883" w:rsidP="00F04883">
      <w:pPr>
        <w:suppressAutoHyphens/>
        <w:ind w:firstLine="567"/>
        <w:jc w:val="both"/>
        <w:rPr>
          <w:sz w:val="26"/>
          <w:szCs w:val="26"/>
        </w:rPr>
      </w:pPr>
      <w:r w:rsidRPr="002F60BF">
        <w:rPr>
          <w:sz w:val="26"/>
          <w:szCs w:val="26"/>
        </w:rPr>
        <w:t>3.3. Подготовка и согласование с Заказчиком оформления оригинал-макетов Сборника на английском, немецком, французском, китайском языках (отдельно для каждого из указанных языков</w:t>
      </w:r>
      <w:r>
        <w:rPr>
          <w:sz w:val="26"/>
          <w:szCs w:val="26"/>
        </w:rPr>
        <w:t>)</w:t>
      </w:r>
      <w:r w:rsidRPr="002F60BF">
        <w:rPr>
          <w:sz w:val="26"/>
          <w:szCs w:val="26"/>
        </w:rPr>
        <w:t>, в том числе редактирование, верстка, корректура материалов.</w:t>
      </w:r>
    </w:p>
    <w:p w:rsidR="00F04883" w:rsidRPr="002F60BF" w:rsidRDefault="00F04883" w:rsidP="00F04883">
      <w:pPr>
        <w:suppressAutoHyphens/>
        <w:ind w:firstLine="567"/>
        <w:jc w:val="both"/>
        <w:rPr>
          <w:sz w:val="26"/>
          <w:szCs w:val="26"/>
        </w:rPr>
      </w:pPr>
      <w:r>
        <w:rPr>
          <w:sz w:val="26"/>
          <w:szCs w:val="26"/>
        </w:rPr>
        <w:t xml:space="preserve">3.4. </w:t>
      </w:r>
      <w:r w:rsidR="00850DEF">
        <w:rPr>
          <w:sz w:val="26"/>
          <w:szCs w:val="26"/>
        </w:rPr>
        <w:t>Выпуск</w:t>
      </w:r>
      <w:r w:rsidRPr="002F60BF">
        <w:rPr>
          <w:sz w:val="26"/>
          <w:szCs w:val="26"/>
        </w:rPr>
        <w:t xml:space="preserve"> сигнального образца Сборника</w:t>
      </w:r>
      <w:r w:rsidR="00850DEF">
        <w:rPr>
          <w:sz w:val="26"/>
          <w:szCs w:val="26"/>
        </w:rPr>
        <w:t xml:space="preserve"> (100 экз. на каждом </w:t>
      </w:r>
      <w:proofErr w:type="gramStart"/>
      <w:r w:rsidR="00850DEF" w:rsidRPr="002F60BF">
        <w:rPr>
          <w:sz w:val="26"/>
          <w:szCs w:val="26"/>
        </w:rPr>
        <w:t>из</w:t>
      </w:r>
      <w:proofErr w:type="gramEnd"/>
      <w:r w:rsidR="00850DEF" w:rsidRPr="002F60BF">
        <w:rPr>
          <w:sz w:val="26"/>
          <w:szCs w:val="26"/>
        </w:rPr>
        <w:t xml:space="preserve"> указанных в п. 3.2. иностранных языках</w:t>
      </w:r>
      <w:r w:rsidR="00850DEF">
        <w:rPr>
          <w:sz w:val="26"/>
          <w:szCs w:val="26"/>
        </w:rPr>
        <w:t>)</w:t>
      </w:r>
      <w:r w:rsidRPr="002F60BF">
        <w:rPr>
          <w:sz w:val="26"/>
          <w:szCs w:val="26"/>
        </w:rPr>
        <w:t>:</w:t>
      </w:r>
    </w:p>
    <w:p w:rsidR="00F04883" w:rsidRPr="002F60BF" w:rsidRDefault="00F04883" w:rsidP="00F04883">
      <w:pPr>
        <w:suppressAutoHyphens/>
        <w:ind w:firstLine="567"/>
        <w:jc w:val="both"/>
        <w:rPr>
          <w:sz w:val="26"/>
          <w:szCs w:val="26"/>
        </w:rPr>
      </w:pPr>
      <w:r w:rsidRPr="002F60BF">
        <w:rPr>
          <w:sz w:val="26"/>
          <w:szCs w:val="26"/>
        </w:rPr>
        <w:t>•</w:t>
      </w:r>
      <w:r w:rsidRPr="002F60BF">
        <w:rPr>
          <w:sz w:val="26"/>
          <w:szCs w:val="26"/>
        </w:rPr>
        <w:tab/>
        <w:t xml:space="preserve">формат Сборника – 210х210 мм; </w:t>
      </w:r>
    </w:p>
    <w:p w:rsidR="00F04883" w:rsidRPr="002F60BF" w:rsidRDefault="00F04883" w:rsidP="00F04883">
      <w:pPr>
        <w:suppressAutoHyphens/>
        <w:ind w:firstLine="567"/>
        <w:jc w:val="both"/>
        <w:rPr>
          <w:sz w:val="26"/>
          <w:szCs w:val="26"/>
        </w:rPr>
      </w:pPr>
      <w:r w:rsidRPr="002F60BF">
        <w:rPr>
          <w:sz w:val="26"/>
          <w:szCs w:val="26"/>
        </w:rPr>
        <w:t>•</w:t>
      </w:r>
      <w:r w:rsidRPr="002F60BF">
        <w:rPr>
          <w:sz w:val="26"/>
          <w:szCs w:val="26"/>
        </w:rPr>
        <w:tab/>
        <w:t>красочность блока 4+4;</w:t>
      </w:r>
    </w:p>
    <w:p w:rsidR="00F04883" w:rsidRPr="002F60BF" w:rsidRDefault="00F04883" w:rsidP="00F04883">
      <w:pPr>
        <w:suppressAutoHyphens/>
        <w:ind w:firstLine="567"/>
        <w:jc w:val="both"/>
        <w:rPr>
          <w:sz w:val="26"/>
          <w:szCs w:val="26"/>
        </w:rPr>
      </w:pPr>
      <w:r w:rsidRPr="002F60BF">
        <w:rPr>
          <w:sz w:val="26"/>
          <w:szCs w:val="26"/>
        </w:rPr>
        <w:t>•</w:t>
      </w:r>
      <w:r w:rsidRPr="002F60BF">
        <w:rPr>
          <w:sz w:val="26"/>
          <w:szCs w:val="26"/>
        </w:rPr>
        <w:tab/>
        <w:t xml:space="preserve">переплет: красочность 4+0, покрытие – </w:t>
      </w:r>
      <w:proofErr w:type="spellStart"/>
      <w:r w:rsidRPr="002F60BF">
        <w:rPr>
          <w:sz w:val="26"/>
          <w:szCs w:val="26"/>
        </w:rPr>
        <w:t>ламинация</w:t>
      </w:r>
      <w:proofErr w:type="spellEnd"/>
      <w:r w:rsidRPr="002F60BF">
        <w:rPr>
          <w:sz w:val="26"/>
          <w:szCs w:val="26"/>
        </w:rPr>
        <w:t xml:space="preserve"> (полимерная пленка); </w:t>
      </w:r>
    </w:p>
    <w:p w:rsidR="00F04883" w:rsidRPr="002F60BF" w:rsidRDefault="00F04883" w:rsidP="00F04883">
      <w:pPr>
        <w:suppressAutoHyphens/>
        <w:ind w:firstLine="567"/>
        <w:jc w:val="both"/>
        <w:rPr>
          <w:sz w:val="26"/>
          <w:szCs w:val="26"/>
        </w:rPr>
      </w:pPr>
      <w:r w:rsidRPr="002F60BF">
        <w:rPr>
          <w:sz w:val="26"/>
          <w:szCs w:val="26"/>
        </w:rPr>
        <w:t>•</w:t>
      </w:r>
      <w:r w:rsidRPr="002F60BF">
        <w:rPr>
          <w:sz w:val="26"/>
          <w:szCs w:val="26"/>
        </w:rPr>
        <w:tab/>
        <w:t>скрепление блока – шитье;</w:t>
      </w:r>
    </w:p>
    <w:p w:rsidR="00F04883" w:rsidRPr="002F60BF" w:rsidRDefault="00F04883" w:rsidP="00F04883">
      <w:pPr>
        <w:suppressAutoHyphens/>
        <w:ind w:firstLine="567"/>
        <w:jc w:val="both"/>
        <w:rPr>
          <w:sz w:val="26"/>
          <w:szCs w:val="26"/>
        </w:rPr>
      </w:pPr>
      <w:r w:rsidRPr="002F60BF">
        <w:rPr>
          <w:sz w:val="26"/>
          <w:szCs w:val="26"/>
        </w:rPr>
        <w:t>•</w:t>
      </w:r>
      <w:r w:rsidRPr="002F60BF">
        <w:rPr>
          <w:sz w:val="26"/>
          <w:szCs w:val="26"/>
        </w:rPr>
        <w:tab/>
      </w:r>
      <w:r w:rsidR="008328B3">
        <w:rPr>
          <w:sz w:val="26"/>
          <w:szCs w:val="26"/>
        </w:rPr>
        <w:t>технические характеристики</w:t>
      </w:r>
      <w:r w:rsidRPr="002F60BF">
        <w:rPr>
          <w:sz w:val="26"/>
          <w:szCs w:val="26"/>
        </w:rPr>
        <w:t>: на блок – бумага мелованная глянцевая 100 г/</w:t>
      </w:r>
      <w:proofErr w:type="spellStart"/>
      <w:r w:rsidRPr="002F60BF">
        <w:rPr>
          <w:sz w:val="26"/>
          <w:szCs w:val="26"/>
        </w:rPr>
        <w:t>кв</w:t>
      </w:r>
      <w:proofErr w:type="gramStart"/>
      <w:r w:rsidRPr="002F60BF">
        <w:rPr>
          <w:sz w:val="26"/>
          <w:szCs w:val="26"/>
        </w:rPr>
        <w:t>.м</w:t>
      </w:r>
      <w:proofErr w:type="spellEnd"/>
      <w:proofErr w:type="gramEnd"/>
      <w:r w:rsidRPr="002F60BF">
        <w:rPr>
          <w:sz w:val="26"/>
          <w:szCs w:val="26"/>
        </w:rPr>
        <w:t>, на обложку — картон 1,75, бумага мелованная 115 г/</w:t>
      </w:r>
      <w:proofErr w:type="spellStart"/>
      <w:r w:rsidRPr="002F60BF">
        <w:rPr>
          <w:sz w:val="26"/>
          <w:szCs w:val="26"/>
        </w:rPr>
        <w:t>кв.м</w:t>
      </w:r>
      <w:proofErr w:type="spellEnd"/>
      <w:r w:rsidRPr="002F60BF">
        <w:rPr>
          <w:sz w:val="26"/>
          <w:szCs w:val="26"/>
        </w:rPr>
        <w:t xml:space="preserve"> (</w:t>
      </w:r>
      <w:proofErr w:type="spellStart"/>
      <w:r w:rsidRPr="002F60BF">
        <w:rPr>
          <w:sz w:val="26"/>
          <w:szCs w:val="26"/>
        </w:rPr>
        <w:t>ламинирование</w:t>
      </w:r>
      <w:proofErr w:type="spellEnd"/>
      <w:r w:rsidRPr="002F60BF">
        <w:rPr>
          <w:sz w:val="26"/>
          <w:szCs w:val="26"/>
        </w:rPr>
        <w:t xml:space="preserve"> полимерной пленкой); </w:t>
      </w:r>
    </w:p>
    <w:p w:rsidR="00F04883" w:rsidRPr="002F60BF" w:rsidRDefault="00F04883" w:rsidP="00F04883">
      <w:pPr>
        <w:ind w:firstLine="567"/>
        <w:jc w:val="both"/>
        <w:rPr>
          <w:color w:val="FF0000"/>
          <w:sz w:val="26"/>
          <w:szCs w:val="26"/>
        </w:rPr>
      </w:pPr>
      <w:r>
        <w:rPr>
          <w:sz w:val="26"/>
          <w:szCs w:val="26"/>
        </w:rPr>
        <w:t>3.5.</w:t>
      </w:r>
      <w:r w:rsidRPr="002F60BF">
        <w:rPr>
          <w:sz w:val="26"/>
          <w:szCs w:val="26"/>
        </w:rPr>
        <w:tab/>
      </w:r>
      <w:r>
        <w:rPr>
          <w:sz w:val="26"/>
          <w:szCs w:val="26"/>
        </w:rPr>
        <w:t>П</w:t>
      </w:r>
      <w:r w:rsidRPr="002F60BF">
        <w:rPr>
          <w:sz w:val="26"/>
          <w:szCs w:val="26"/>
        </w:rPr>
        <w:t>одготовка электронной версии Сборника на 4 иностранных языках и перед</w:t>
      </w:r>
      <w:r w:rsidRPr="002F60BF">
        <w:rPr>
          <w:sz w:val="26"/>
          <w:szCs w:val="26"/>
        </w:rPr>
        <w:t>а</w:t>
      </w:r>
      <w:r w:rsidRPr="002F60BF">
        <w:rPr>
          <w:sz w:val="26"/>
          <w:szCs w:val="26"/>
        </w:rPr>
        <w:t xml:space="preserve">ча его Заказчику. Требования к электронной версии — оригинал-макет книги в формате </w:t>
      </w:r>
      <w:r w:rsidRPr="002F60BF">
        <w:rPr>
          <w:sz w:val="26"/>
          <w:szCs w:val="26"/>
          <w:lang w:val="en-US"/>
        </w:rPr>
        <w:t>pdf</w:t>
      </w:r>
      <w:r w:rsidRPr="002F60BF">
        <w:rPr>
          <w:sz w:val="26"/>
          <w:szCs w:val="26"/>
        </w:rPr>
        <w:t xml:space="preserve">, записанный на </w:t>
      </w:r>
      <w:r w:rsidRPr="002F60BF">
        <w:rPr>
          <w:sz w:val="26"/>
          <w:szCs w:val="26"/>
          <w:lang w:val="en-US"/>
        </w:rPr>
        <w:t>CD</w:t>
      </w:r>
      <w:r w:rsidRPr="002F60BF">
        <w:rPr>
          <w:sz w:val="26"/>
          <w:szCs w:val="26"/>
        </w:rPr>
        <w:t>.</w:t>
      </w:r>
      <w:r w:rsidRPr="002F60BF">
        <w:rPr>
          <w:color w:val="FF0000"/>
          <w:sz w:val="26"/>
          <w:szCs w:val="26"/>
        </w:rPr>
        <w:t xml:space="preserve"> </w:t>
      </w:r>
    </w:p>
    <w:p w:rsidR="008328B3" w:rsidRDefault="00F04883" w:rsidP="00F04883">
      <w:pPr>
        <w:suppressAutoHyphens/>
        <w:ind w:firstLine="567"/>
        <w:jc w:val="both"/>
        <w:rPr>
          <w:sz w:val="26"/>
          <w:szCs w:val="26"/>
        </w:rPr>
      </w:pPr>
      <w:r>
        <w:rPr>
          <w:sz w:val="26"/>
          <w:szCs w:val="26"/>
        </w:rPr>
        <w:t>3.6.</w:t>
      </w:r>
      <w:r w:rsidRPr="002F60BF">
        <w:rPr>
          <w:sz w:val="26"/>
          <w:szCs w:val="26"/>
        </w:rPr>
        <w:t xml:space="preserve"> </w:t>
      </w:r>
      <w:r w:rsidR="00850DEF">
        <w:rPr>
          <w:sz w:val="26"/>
          <w:szCs w:val="26"/>
        </w:rPr>
        <w:t>Распространение сборника</w:t>
      </w:r>
      <w:r w:rsidR="00FC3A35">
        <w:rPr>
          <w:sz w:val="26"/>
          <w:szCs w:val="26"/>
        </w:rPr>
        <w:t>.</w:t>
      </w:r>
    </w:p>
    <w:p w:rsidR="00FC3A35" w:rsidRDefault="00F04883" w:rsidP="00F04883">
      <w:pPr>
        <w:ind w:firstLine="567"/>
        <w:jc w:val="both"/>
        <w:rPr>
          <w:sz w:val="26"/>
          <w:szCs w:val="26"/>
        </w:rPr>
      </w:pPr>
      <w:r w:rsidRPr="002F60BF">
        <w:rPr>
          <w:sz w:val="26"/>
          <w:szCs w:val="26"/>
        </w:rPr>
        <w:t xml:space="preserve">В конкурсной заявке участник представляет </w:t>
      </w:r>
      <w:r w:rsidR="00850DEF" w:rsidRPr="002F60BF">
        <w:rPr>
          <w:sz w:val="26"/>
          <w:szCs w:val="26"/>
        </w:rPr>
        <w:t>предполагаемый порядок распростран</w:t>
      </w:r>
      <w:r w:rsidR="00850DEF" w:rsidRPr="002F60BF">
        <w:rPr>
          <w:sz w:val="26"/>
          <w:szCs w:val="26"/>
        </w:rPr>
        <w:t>е</w:t>
      </w:r>
      <w:r w:rsidR="00850DEF" w:rsidRPr="002F60BF">
        <w:rPr>
          <w:sz w:val="26"/>
          <w:szCs w:val="26"/>
        </w:rPr>
        <w:t>ния Сборников</w:t>
      </w:r>
      <w:r w:rsidR="00FC3A35">
        <w:rPr>
          <w:sz w:val="26"/>
          <w:szCs w:val="26"/>
        </w:rPr>
        <w:t>.</w:t>
      </w:r>
    </w:p>
    <w:p w:rsidR="004A482B" w:rsidRDefault="004A482B" w:rsidP="00F04883">
      <w:pPr>
        <w:ind w:firstLine="567"/>
        <w:jc w:val="both"/>
        <w:rPr>
          <w:sz w:val="26"/>
          <w:szCs w:val="26"/>
        </w:rPr>
      </w:pPr>
    </w:p>
    <w:p w:rsidR="004A482B" w:rsidRDefault="004A482B" w:rsidP="00F04883">
      <w:pPr>
        <w:ind w:firstLine="567"/>
        <w:jc w:val="both"/>
        <w:rPr>
          <w:sz w:val="26"/>
          <w:szCs w:val="26"/>
        </w:rPr>
      </w:pPr>
    </w:p>
    <w:p w:rsidR="00A35832" w:rsidRDefault="00A35832" w:rsidP="00F04883">
      <w:pPr>
        <w:ind w:firstLine="567"/>
        <w:jc w:val="both"/>
        <w:rPr>
          <w:sz w:val="26"/>
          <w:szCs w:val="26"/>
        </w:rPr>
      </w:pPr>
    </w:p>
    <w:p w:rsidR="00F04883" w:rsidRPr="002F60BF" w:rsidRDefault="00F04883" w:rsidP="00F04883">
      <w:pPr>
        <w:pStyle w:val="afff6"/>
        <w:suppressAutoHyphens/>
        <w:spacing w:after="0" w:line="240" w:lineRule="auto"/>
        <w:ind w:left="0" w:firstLine="567"/>
        <w:jc w:val="both"/>
        <w:rPr>
          <w:rFonts w:ascii="Times New Roman" w:hAnsi="Times New Roman"/>
          <w:b/>
          <w:sz w:val="26"/>
          <w:szCs w:val="26"/>
        </w:rPr>
      </w:pPr>
      <w:r w:rsidRPr="002F60BF">
        <w:rPr>
          <w:rFonts w:ascii="Times New Roman" w:hAnsi="Times New Roman"/>
          <w:b/>
          <w:sz w:val="26"/>
          <w:szCs w:val="26"/>
        </w:rPr>
        <w:lastRenderedPageBreak/>
        <w:t>4. Привлечение соисполнителей</w:t>
      </w:r>
      <w:r>
        <w:rPr>
          <w:rFonts w:ascii="Times New Roman" w:hAnsi="Times New Roman"/>
          <w:b/>
          <w:sz w:val="26"/>
          <w:szCs w:val="26"/>
        </w:rPr>
        <w:t>:</w:t>
      </w:r>
    </w:p>
    <w:p w:rsidR="00F04883" w:rsidRPr="002F60BF" w:rsidRDefault="00F04883" w:rsidP="00F04883">
      <w:pPr>
        <w:pStyle w:val="afff6"/>
        <w:suppressAutoHyphens/>
        <w:spacing w:after="0" w:line="240" w:lineRule="auto"/>
        <w:ind w:left="0" w:firstLine="567"/>
        <w:jc w:val="both"/>
        <w:rPr>
          <w:rFonts w:ascii="Times New Roman" w:hAnsi="Times New Roman"/>
          <w:sz w:val="26"/>
          <w:szCs w:val="26"/>
        </w:rPr>
      </w:pPr>
      <w:r w:rsidRPr="002F60BF">
        <w:rPr>
          <w:rFonts w:ascii="Times New Roman" w:hAnsi="Times New Roman"/>
          <w:sz w:val="26"/>
          <w:szCs w:val="26"/>
        </w:rPr>
        <w:t xml:space="preserve">Исполнитель имеет право привлекать к оказанию услуг третьих лиц (юридических или физических) и несет ответственность перед Заказчиком за их действие или бездействие. </w:t>
      </w:r>
    </w:p>
    <w:p w:rsidR="00F04883" w:rsidRPr="002F60BF" w:rsidRDefault="00F04883" w:rsidP="00F04883">
      <w:pPr>
        <w:ind w:firstLine="567"/>
        <w:jc w:val="both"/>
        <w:rPr>
          <w:b/>
          <w:sz w:val="26"/>
          <w:szCs w:val="26"/>
        </w:rPr>
      </w:pPr>
    </w:p>
    <w:p w:rsidR="00F04883" w:rsidRPr="008C0D7F" w:rsidRDefault="008C0D7F" w:rsidP="008C0D7F">
      <w:pPr>
        <w:ind w:left="360"/>
        <w:jc w:val="both"/>
        <w:rPr>
          <w:b/>
          <w:color w:val="FF0000"/>
          <w:sz w:val="26"/>
          <w:szCs w:val="26"/>
        </w:rPr>
      </w:pPr>
      <w:r>
        <w:rPr>
          <w:b/>
          <w:sz w:val="26"/>
          <w:szCs w:val="26"/>
        </w:rPr>
        <w:t xml:space="preserve">5. </w:t>
      </w:r>
      <w:r w:rsidR="00F04883" w:rsidRPr="008C0D7F">
        <w:rPr>
          <w:b/>
          <w:sz w:val="26"/>
          <w:szCs w:val="26"/>
        </w:rPr>
        <w:t>Исключительные права на перевод:</w:t>
      </w:r>
    </w:p>
    <w:p w:rsidR="00F04883" w:rsidRPr="002F60BF" w:rsidRDefault="00F04883" w:rsidP="00F04883">
      <w:pPr>
        <w:ind w:firstLine="360"/>
        <w:jc w:val="both"/>
        <w:rPr>
          <w:color w:val="FF0000"/>
          <w:sz w:val="26"/>
          <w:szCs w:val="26"/>
        </w:rPr>
      </w:pPr>
      <w:r w:rsidRPr="002F60BF">
        <w:rPr>
          <w:sz w:val="26"/>
          <w:szCs w:val="26"/>
        </w:rPr>
        <w:t>Исключительные права на перевод Сборника на 4 иностранных языках, в том числе на электронную версию</w:t>
      </w:r>
      <w:r w:rsidRPr="002F60BF">
        <w:rPr>
          <w:color w:val="0070C0"/>
          <w:sz w:val="26"/>
          <w:szCs w:val="26"/>
        </w:rPr>
        <w:t xml:space="preserve"> </w:t>
      </w:r>
      <w:r w:rsidRPr="002F60BF">
        <w:rPr>
          <w:sz w:val="26"/>
          <w:szCs w:val="26"/>
        </w:rPr>
        <w:t>Сборника,</w:t>
      </w:r>
      <w:r w:rsidRPr="002F60BF">
        <w:rPr>
          <w:color w:val="0070C0"/>
          <w:sz w:val="26"/>
          <w:szCs w:val="26"/>
        </w:rPr>
        <w:t xml:space="preserve"> </w:t>
      </w:r>
      <w:r w:rsidRPr="002F60BF">
        <w:rPr>
          <w:sz w:val="26"/>
          <w:szCs w:val="26"/>
        </w:rPr>
        <w:t xml:space="preserve">принадлежат Российской Федерации в лице Заказчика. </w:t>
      </w:r>
    </w:p>
    <w:p w:rsidR="00F04883" w:rsidRPr="002F60BF" w:rsidRDefault="00F04883" w:rsidP="00F04883">
      <w:pPr>
        <w:pStyle w:val="1c"/>
        <w:suppressAutoHyphens/>
        <w:autoSpaceDE w:val="0"/>
        <w:autoSpaceDN w:val="0"/>
        <w:adjustRightInd w:val="0"/>
        <w:spacing w:after="0" w:line="240" w:lineRule="auto"/>
        <w:ind w:left="567"/>
        <w:jc w:val="both"/>
        <w:rPr>
          <w:rFonts w:ascii="Times New Roman" w:hAnsi="Times New Roman" w:cs="Times New Roman"/>
          <w:sz w:val="26"/>
          <w:szCs w:val="26"/>
          <w:lang w:eastAsia="ru-RU"/>
        </w:rPr>
      </w:pPr>
    </w:p>
    <w:p w:rsidR="00F04883" w:rsidRPr="002F60BF" w:rsidRDefault="00F04883" w:rsidP="00F04883">
      <w:pPr>
        <w:pStyle w:val="1c"/>
        <w:numPr>
          <w:ilvl w:val="0"/>
          <w:numId w:val="36"/>
        </w:numPr>
        <w:suppressAutoHyphens/>
        <w:autoSpaceDE w:val="0"/>
        <w:autoSpaceDN w:val="0"/>
        <w:adjustRightInd w:val="0"/>
        <w:spacing w:after="0" w:line="240" w:lineRule="auto"/>
        <w:ind w:left="0" w:firstLine="567"/>
        <w:jc w:val="both"/>
        <w:rPr>
          <w:rFonts w:ascii="Times New Roman" w:hAnsi="Times New Roman" w:cs="Times New Roman"/>
          <w:b/>
          <w:sz w:val="26"/>
          <w:szCs w:val="26"/>
          <w:lang w:eastAsia="ru-RU"/>
        </w:rPr>
      </w:pPr>
      <w:r w:rsidRPr="002F60BF">
        <w:rPr>
          <w:rFonts w:ascii="Times New Roman" w:hAnsi="Times New Roman" w:cs="Times New Roman"/>
          <w:b/>
          <w:sz w:val="26"/>
          <w:szCs w:val="26"/>
          <w:lang w:eastAsia="ru-RU"/>
        </w:rPr>
        <w:t>Требования к форме и срокам отчетности</w:t>
      </w:r>
      <w:r>
        <w:rPr>
          <w:rFonts w:ascii="Times New Roman" w:hAnsi="Times New Roman" w:cs="Times New Roman"/>
          <w:b/>
          <w:sz w:val="26"/>
          <w:szCs w:val="26"/>
          <w:lang w:eastAsia="ru-RU"/>
        </w:rPr>
        <w:t>:</w:t>
      </w:r>
    </w:p>
    <w:p w:rsidR="00F04883" w:rsidRPr="002F60BF" w:rsidRDefault="00F04883" w:rsidP="00F04883">
      <w:pPr>
        <w:pStyle w:val="afff6"/>
        <w:numPr>
          <w:ilvl w:val="1"/>
          <w:numId w:val="36"/>
        </w:numPr>
        <w:tabs>
          <w:tab w:val="left" w:pos="426"/>
          <w:tab w:val="left" w:pos="567"/>
          <w:tab w:val="left" w:pos="709"/>
          <w:tab w:val="left" w:pos="851"/>
        </w:tabs>
        <w:suppressAutoHyphens/>
        <w:spacing w:after="0" w:line="240" w:lineRule="auto"/>
        <w:ind w:left="0" w:firstLine="567"/>
        <w:jc w:val="both"/>
        <w:rPr>
          <w:rFonts w:ascii="Times New Roman" w:hAnsi="Times New Roman"/>
          <w:sz w:val="26"/>
          <w:szCs w:val="26"/>
        </w:rPr>
      </w:pPr>
      <w:r w:rsidRPr="002F60BF">
        <w:rPr>
          <w:rFonts w:ascii="Times New Roman" w:hAnsi="Times New Roman"/>
          <w:sz w:val="26"/>
          <w:szCs w:val="26"/>
        </w:rPr>
        <w:t xml:space="preserve">Результатом оказания услуг должно стать выполнение Исполнителем всех указанных пунктов технического задания. </w:t>
      </w:r>
    </w:p>
    <w:p w:rsidR="00F04883" w:rsidRPr="002F60BF" w:rsidRDefault="00F04883" w:rsidP="00F04883">
      <w:pPr>
        <w:pStyle w:val="afff6"/>
        <w:numPr>
          <w:ilvl w:val="1"/>
          <w:numId w:val="36"/>
        </w:numPr>
        <w:tabs>
          <w:tab w:val="left" w:pos="851"/>
        </w:tabs>
        <w:suppressAutoHyphens/>
        <w:spacing w:after="0" w:line="240" w:lineRule="auto"/>
        <w:ind w:left="0" w:firstLine="567"/>
        <w:jc w:val="both"/>
        <w:rPr>
          <w:rFonts w:ascii="Times New Roman" w:hAnsi="Times New Roman"/>
          <w:sz w:val="26"/>
          <w:szCs w:val="26"/>
        </w:rPr>
      </w:pPr>
      <w:r w:rsidRPr="002F60BF">
        <w:rPr>
          <w:rFonts w:ascii="Times New Roman" w:hAnsi="Times New Roman"/>
          <w:sz w:val="26"/>
          <w:szCs w:val="26"/>
        </w:rPr>
        <w:t xml:space="preserve">В течение 10 календарных дней после окончания исполнения государственного контракта Исполнитель должен оформить результаты оказания услуг в виде отчета и представить его Заказчику. Отчет должен быть представлен в прошитом и пронумерованном виде и содержать подробное описание всех оказанных Исполнителем услуг. В состав отчетных документов также входит экземпляр Сборника на иностранных языках, указанных в п. </w:t>
      </w:r>
      <w:r>
        <w:rPr>
          <w:rFonts w:ascii="Times New Roman" w:hAnsi="Times New Roman"/>
          <w:sz w:val="26"/>
          <w:szCs w:val="26"/>
        </w:rPr>
        <w:t>3</w:t>
      </w:r>
      <w:r w:rsidRPr="002F60BF">
        <w:rPr>
          <w:rFonts w:ascii="Times New Roman" w:hAnsi="Times New Roman"/>
          <w:sz w:val="26"/>
          <w:szCs w:val="26"/>
        </w:rPr>
        <w:t>.2.</w:t>
      </w:r>
    </w:p>
    <w:p w:rsidR="00F04883" w:rsidRPr="002F60BF" w:rsidRDefault="00F04883" w:rsidP="00F04883">
      <w:pPr>
        <w:pStyle w:val="afff6"/>
        <w:tabs>
          <w:tab w:val="left" w:pos="851"/>
        </w:tabs>
        <w:suppressAutoHyphens/>
        <w:spacing w:after="0" w:line="240" w:lineRule="auto"/>
        <w:ind w:left="0" w:firstLine="567"/>
        <w:jc w:val="both"/>
        <w:rPr>
          <w:rStyle w:val="FontStyle12"/>
          <w:strike/>
          <w:color w:val="FF0000"/>
          <w:sz w:val="26"/>
          <w:szCs w:val="26"/>
        </w:rPr>
      </w:pPr>
      <w:r w:rsidRPr="002F60BF">
        <w:rPr>
          <w:rFonts w:ascii="Times New Roman" w:hAnsi="Times New Roman"/>
          <w:sz w:val="26"/>
          <w:szCs w:val="26"/>
        </w:rPr>
        <w:t xml:space="preserve">В </w:t>
      </w:r>
      <w:proofErr w:type="gramStart"/>
      <w:r w:rsidRPr="002F60BF">
        <w:rPr>
          <w:rFonts w:ascii="Times New Roman" w:hAnsi="Times New Roman"/>
          <w:sz w:val="26"/>
          <w:szCs w:val="26"/>
        </w:rPr>
        <w:t>случае</w:t>
      </w:r>
      <w:proofErr w:type="gramEnd"/>
      <w:r w:rsidRPr="002F60BF">
        <w:rPr>
          <w:rFonts w:ascii="Times New Roman" w:hAnsi="Times New Roman"/>
          <w:sz w:val="26"/>
          <w:szCs w:val="26"/>
        </w:rPr>
        <w:t xml:space="preserve"> возникновения содержательных и технических замечаний Заказчик вправе потребовать от Исполнителя доработки указанного отчета.</w:t>
      </w:r>
      <w:r w:rsidRPr="002F60BF">
        <w:rPr>
          <w:rStyle w:val="FontStyle12"/>
          <w:sz w:val="26"/>
          <w:szCs w:val="26"/>
        </w:rPr>
        <w:t xml:space="preserve"> </w:t>
      </w:r>
    </w:p>
    <w:p w:rsidR="000D033E" w:rsidRPr="00F04883" w:rsidRDefault="000D033E" w:rsidP="000D033E">
      <w:pPr>
        <w:suppressAutoHyphens/>
        <w:spacing w:line="23" w:lineRule="atLeast"/>
        <w:ind w:firstLine="567"/>
        <w:jc w:val="both"/>
        <w:rPr>
          <w:sz w:val="26"/>
          <w:szCs w:val="26"/>
        </w:rPr>
      </w:pPr>
    </w:p>
    <w:p w:rsidR="008E164D" w:rsidRPr="008E164D" w:rsidRDefault="008E164D" w:rsidP="008E164D">
      <w:pPr>
        <w:ind w:firstLine="540"/>
        <w:rPr>
          <w:sz w:val="26"/>
          <w:szCs w:val="26"/>
        </w:rPr>
      </w:pPr>
    </w:p>
    <w:sectPr w:rsidR="008E164D" w:rsidRPr="008E164D" w:rsidSect="00F64006">
      <w:headerReference w:type="even" r:id="rId46"/>
      <w:headerReference w:type="default" r:id="rId47"/>
      <w:headerReference w:type="first" r:id="rId48"/>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ACF" w:rsidRDefault="003C6ACF">
      <w:r>
        <w:separator/>
      </w:r>
    </w:p>
  </w:endnote>
  <w:endnote w:type="continuationSeparator" w:id="0">
    <w:p w:rsidR="003C6ACF" w:rsidRDefault="003C6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ACF" w:rsidRDefault="003C6ACF">
      <w:r>
        <w:separator/>
      </w:r>
    </w:p>
  </w:footnote>
  <w:footnote w:type="continuationSeparator" w:id="0">
    <w:p w:rsidR="003C6ACF" w:rsidRDefault="003C6ACF">
      <w:r>
        <w:continuationSeparator/>
      </w:r>
    </w:p>
  </w:footnote>
  <w:footnote w:id="1">
    <w:p w:rsidR="00F04883" w:rsidRPr="00D6572B" w:rsidRDefault="00F04883" w:rsidP="00CA2E98">
      <w:pPr>
        <w:pStyle w:val="afa"/>
      </w:pPr>
      <w:r w:rsidRPr="00D6572B">
        <w:rPr>
          <w:rStyle w:val="afff7"/>
        </w:rPr>
        <w:footnoteRef/>
      </w:r>
      <w:r w:rsidRPr="00D6572B">
        <w:t xml:space="preserve">Предложение участника </w:t>
      </w:r>
      <w:r>
        <w:t>закупки</w:t>
      </w:r>
    </w:p>
  </w:footnote>
  <w:footnote w:id="2">
    <w:p w:rsidR="00F04883" w:rsidRPr="00D6572B" w:rsidRDefault="00F04883" w:rsidP="00CA2E98">
      <w:pPr>
        <w:pStyle w:val="afa"/>
      </w:pPr>
      <w:r w:rsidRPr="00D6572B">
        <w:rPr>
          <w:rStyle w:val="afff7"/>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3" w:rsidRDefault="00F04883">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04883" w:rsidRDefault="00F04883">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3" w:rsidRDefault="00F04883">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056FA">
      <w:rPr>
        <w:rStyle w:val="ac"/>
        <w:noProof/>
      </w:rPr>
      <w:t>29</w:t>
    </w:r>
    <w:r>
      <w:rPr>
        <w:rStyle w:val="ac"/>
      </w:rPr>
      <w:fldChar w:fldCharType="end"/>
    </w:r>
  </w:p>
  <w:p w:rsidR="00F04883" w:rsidRDefault="00F04883">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883" w:rsidRDefault="00F04883">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2">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3">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
    <w:nsid w:val="1E7E04D5"/>
    <w:multiLevelType w:val="singleLevel"/>
    <w:tmpl w:val="D34A6FD8"/>
    <w:lvl w:ilvl="0">
      <w:start w:val="1"/>
      <w:numFmt w:val="decimal"/>
      <w:pStyle w:val="a1"/>
      <w:lvlText w:val="%1."/>
      <w:lvlJc w:val="left"/>
      <w:pPr>
        <w:tabs>
          <w:tab w:val="num" w:pos="360"/>
        </w:tabs>
        <w:ind w:left="360" w:hanging="360"/>
      </w:pPr>
    </w:lvl>
  </w:abstractNum>
  <w:abstractNum w:abstractNumId="15">
    <w:nsid w:val="1F2B66F7"/>
    <w:multiLevelType w:val="hybridMultilevel"/>
    <w:tmpl w:val="05AE3884"/>
    <w:lvl w:ilvl="0" w:tplc="A248579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F8E4A2B"/>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29875291"/>
    <w:multiLevelType w:val="multilevel"/>
    <w:tmpl w:val="31088C58"/>
    <w:lvl w:ilvl="0">
      <w:start w:val="6"/>
      <w:numFmt w:val="decimal"/>
      <w:lvlText w:val="%1."/>
      <w:lvlJc w:val="left"/>
      <w:pPr>
        <w:ind w:left="720" w:hanging="360"/>
      </w:pPr>
      <w:rPr>
        <w:rFonts w:hint="default"/>
        <w:color w:val="auto"/>
        <w:sz w:val="26"/>
        <w:szCs w:val="26"/>
      </w:rPr>
    </w:lvl>
    <w:lvl w:ilvl="1">
      <w:start w:val="1"/>
      <w:numFmt w:val="decimal"/>
      <w:isLgl/>
      <w:lvlText w:val="%1.%2."/>
      <w:lvlJc w:val="left"/>
      <w:pPr>
        <w:ind w:left="1080" w:hanging="720"/>
      </w:pPr>
      <w:rPr>
        <w:rFonts w:ascii="Times New Roman" w:hAnsi="Times New Roman" w:cs="Times New Roman"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ED366D"/>
    <w:multiLevelType w:val="multilevel"/>
    <w:tmpl w:val="6CF801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5776A0"/>
    <w:multiLevelType w:val="hybridMultilevel"/>
    <w:tmpl w:val="6AC0C1F8"/>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EC866B48">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3">
    <w:nsid w:val="47234E67"/>
    <w:multiLevelType w:val="hybridMultilevel"/>
    <w:tmpl w:val="3B7205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9B7455A"/>
    <w:multiLevelType w:val="hybridMultilevel"/>
    <w:tmpl w:val="915AB40E"/>
    <w:lvl w:ilvl="0" w:tplc="965A9BEA">
      <w:start w:val="1"/>
      <w:numFmt w:val="bullet"/>
      <w:lvlText w:val=""/>
      <w:lvlJc w:val="left"/>
      <w:pPr>
        <w:tabs>
          <w:tab w:val="num" w:pos="2760"/>
        </w:tabs>
        <w:ind w:left="27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1D6F0B"/>
    <w:multiLevelType w:val="hybridMultilevel"/>
    <w:tmpl w:val="A364AD82"/>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C7B874FE">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7">
    <w:nsid w:val="5A0F3230"/>
    <w:multiLevelType w:val="hybridMultilevel"/>
    <w:tmpl w:val="52C8228E"/>
    <w:lvl w:ilvl="0" w:tplc="0B6C89C4">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714C39"/>
    <w:multiLevelType w:val="multilevel"/>
    <w:tmpl w:val="CD5833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9">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C7D746E"/>
    <w:multiLevelType w:val="hybridMultilevel"/>
    <w:tmpl w:val="E916714E"/>
    <w:lvl w:ilvl="0" w:tplc="875665B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F5A3AE1"/>
    <w:multiLevelType w:val="hybridMultilevel"/>
    <w:tmpl w:val="32809F1A"/>
    <w:lvl w:ilvl="0" w:tplc="33F6C75C">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3">
    <w:nsid w:val="650C5A77"/>
    <w:multiLevelType w:val="hybridMultilevel"/>
    <w:tmpl w:val="4ED49EE6"/>
    <w:lvl w:ilvl="0" w:tplc="85EC3DAC">
      <w:start w:val="1"/>
      <w:numFmt w:val="decimal"/>
      <w:lvlText w:val="%1."/>
      <w:lvlJc w:val="left"/>
      <w:pPr>
        <w:tabs>
          <w:tab w:val="num" w:pos="900"/>
        </w:tabs>
        <w:ind w:left="900" w:hanging="360"/>
      </w:pPr>
      <w:rPr>
        <w:rFonts w:hint="default"/>
      </w:rPr>
    </w:lvl>
    <w:lvl w:ilvl="1" w:tplc="48A410DE">
      <w:numFmt w:val="none"/>
      <w:lvlText w:val=""/>
      <w:lvlJc w:val="left"/>
      <w:pPr>
        <w:tabs>
          <w:tab w:val="num" w:pos="360"/>
        </w:tabs>
      </w:pPr>
    </w:lvl>
    <w:lvl w:ilvl="2" w:tplc="6728C046">
      <w:numFmt w:val="none"/>
      <w:lvlText w:val=""/>
      <w:lvlJc w:val="left"/>
      <w:pPr>
        <w:tabs>
          <w:tab w:val="num" w:pos="360"/>
        </w:tabs>
      </w:pPr>
    </w:lvl>
    <w:lvl w:ilvl="3" w:tplc="B94E783E">
      <w:numFmt w:val="none"/>
      <w:lvlText w:val=""/>
      <w:lvlJc w:val="left"/>
      <w:pPr>
        <w:tabs>
          <w:tab w:val="num" w:pos="360"/>
        </w:tabs>
      </w:pPr>
    </w:lvl>
    <w:lvl w:ilvl="4" w:tplc="71B0D3D2">
      <w:numFmt w:val="none"/>
      <w:lvlText w:val=""/>
      <w:lvlJc w:val="left"/>
      <w:pPr>
        <w:tabs>
          <w:tab w:val="num" w:pos="360"/>
        </w:tabs>
      </w:pPr>
    </w:lvl>
    <w:lvl w:ilvl="5" w:tplc="C23CF4D2">
      <w:numFmt w:val="none"/>
      <w:lvlText w:val=""/>
      <w:lvlJc w:val="left"/>
      <w:pPr>
        <w:tabs>
          <w:tab w:val="num" w:pos="360"/>
        </w:tabs>
      </w:pPr>
    </w:lvl>
    <w:lvl w:ilvl="6" w:tplc="C1AC71BA">
      <w:numFmt w:val="none"/>
      <w:lvlText w:val=""/>
      <w:lvlJc w:val="left"/>
      <w:pPr>
        <w:tabs>
          <w:tab w:val="num" w:pos="360"/>
        </w:tabs>
      </w:pPr>
    </w:lvl>
    <w:lvl w:ilvl="7" w:tplc="86A272AE">
      <w:numFmt w:val="none"/>
      <w:lvlText w:val=""/>
      <w:lvlJc w:val="left"/>
      <w:pPr>
        <w:tabs>
          <w:tab w:val="num" w:pos="360"/>
        </w:tabs>
      </w:pPr>
    </w:lvl>
    <w:lvl w:ilvl="8" w:tplc="EDF08DB6">
      <w:numFmt w:val="none"/>
      <w:lvlText w:val=""/>
      <w:lvlJc w:val="left"/>
      <w:pPr>
        <w:tabs>
          <w:tab w:val="num" w:pos="360"/>
        </w:tabs>
      </w:pPr>
    </w:lvl>
  </w:abstractNum>
  <w:abstractNum w:abstractNumId="34">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680B340D"/>
    <w:multiLevelType w:val="multilevel"/>
    <w:tmpl w:val="3216C7F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751403"/>
    <w:multiLevelType w:val="multilevel"/>
    <w:tmpl w:val="BCD8600E"/>
    <w:lvl w:ilvl="0">
      <w:start w:val="4"/>
      <w:numFmt w:val="decimal"/>
      <w:lvlText w:val="%1."/>
      <w:lvlJc w:val="left"/>
      <w:pPr>
        <w:tabs>
          <w:tab w:val="num" w:pos="375"/>
        </w:tabs>
        <w:ind w:left="375" w:hanging="375"/>
      </w:pPr>
      <w:rPr>
        <w:rFonts w:hint="default"/>
        <w:b w:val="0"/>
        <w:u w:val="none"/>
      </w:rPr>
    </w:lvl>
    <w:lvl w:ilvl="1">
      <w:start w:val="1"/>
      <w:numFmt w:val="decimal"/>
      <w:lvlText w:val="%1.%2."/>
      <w:lvlJc w:val="left"/>
      <w:pPr>
        <w:tabs>
          <w:tab w:val="num" w:pos="1095"/>
        </w:tabs>
        <w:ind w:left="1095" w:hanging="375"/>
      </w:pPr>
      <w:rPr>
        <w:rFonts w:hint="default"/>
        <w:b w:val="0"/>
        <w:u w:val="none"/>
      </w:rPr>
    </w:lvl>
    <w:lvl w:ilvl="2">
      <w:start w:val="1"/>
      <w:numFmt w:val="decimal"/>
      <w:lvlText w:val="%1.%2.%3."/>
      <w:lvlJc w:val="left"/>
      <w:pPr>
        <w:tabs>
          <w:tab w:val="num" w:pos="2160"/>
        </w:tabs>
        <w:ind w:left="2160" w:hanging="720"/>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37">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8">
    <w:nsid w:val="73D92268"/>
    <w:multiLevelType w:val="hybridMultilevel"/>
    <w:tmpl w:val="54304AA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377D29"/>
    <w:multiLevelType w:val="multilevel"/>
    <w:tmpl w:val="AD2C13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num w:numId="1">
    <w:abstractNumId w:val="5"/>
  </w:num>
  <w:num w:numId="2">
    <w:abstractNumId w:val="17"/>
  </w:num>
  <w:num w:numId="3">
    <w:abstractNumId w:val="34"/>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9"/>
  </w:num>
  <w:num w:numId="12">
    <w:abstractNumId w:val="14"/>
  </w:num>
  <w:num w:numId="13">
    <w:abstractNumId w:val="13"/>
  </w:num>
  <w:num w:numId="14">
    <w:abstractNumId w:val="19"/>
  </w:num>
  <w:num w:numId="15">
    <w:abstractNumId w:val="16"/>
  </w:num>
  <w:num w:numId="16">
    <w:abstractNumId w:val="29"/>
  </w:num>
  <w:num w:numId="17">
    <w:abstractNumId w:val="21"/>
  </w:num>
  <w:num w:numId="18">
    <w:abstractNumId w:val="37"/>
  </w:num>
  <w:num w:numId="19">
    <w:abstractNumId w:val="38"/>
  </w:num>
  <w:num w:numId="20">
    <w:abstractNumId w:val="32"/>
  </w:num>
  <w:num w:numId="21">
    <w:abstractNumId w:val="15"/>
  </w:num>
  <w:num w:numId="22">
    <w:abstractNumId w:val="28"/>
  </w:num>
  <w:num w:numId="23">
    <w:abstractNumId w:val="40"/>
  </w:num>
  <w:num w:numId="24">
    <w:abstractNumId w:val="27"/>
  </w:num>
  <w:num w:numId="25">
    <w:abstractNumId w:val="36"/>
  </w:num>
  <w:num w:numId="26">
    <w:abstractNumId w:val="26"/>
  </w:num>
  <w:num w:numId="27">
    <w:abstractNumId w:val="24"/>
  </w:num>
  <w:num w:numId="28">
    <w:abstractNumId w:val="22"/>
  </w:num>
  <w:num w:numId="29">
    <w:abstractNumId w:val="31"/>
  </w:num>
  <w:num w:numId="30">
    <w:abstractNumId w:val="33"/>
  </w:num>
  <w:num w:numId="31">
    <w:abstractNumId w:val="35"/>
  </w:num>
  <w:num w:numId="32">
    <w:abstractNumId w:val="30"/>
  </w:num>
  <w:num w:numId="33">
    <w:abstractNumId w:val="23"/>
  </w:num>
  <w:num w:numId="34">
    <w:abstractNumId w:val="20"/>
  </w:num>
  <w:num w:numId="35">
    <w:abstractNumId w:val="25"/>
  </w:num>
  <w:num w:numId="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4501"/>
    <w:rsid w:val="000048A3"/>
    <w:rsid w:val="00004DD4"/>
    <w:rsid w:val="00005027"/>
    <w:rsid w:val="000056FA"/>
    <w:rsid w:val="00006ED3"/>
    <w:rsid w:val="00007279"/>
    <w:rsid w:val="00007AD8"/>
    <w:rsid w:val="000106EA"/>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315DA"/>
    <w:rsid w:val="00031EBD"/>
    <w:rsid w:val="00031FB6"/>
    <w:rsid w:val="00032BDA"/>
    <w:rsid w:val="0003587B"/>
    <w:rsid w:val="00037359"/>
    <w:rsid w:val="00040BCD"/>
    <w:rsid w:val="00042B97"/>
    <w:rsid w:val="00043C00"/>
    <w:rsid w:val="000445B6"/>
    <w:rsid w:val="00046CF2"/>
    <w:rsid w:val="00047A89"/>
    <w:rsid w:val="0005313F"/>
    <w:rsid w:val="000539E6"/>
    <w:rsid w:val="00053AFF"/>
    <w:rsid w:val="00060897"/>
    <w:rsid w:val="000614DB"/>
    <w:rsid w:val="000641B2"/>
    <w:rsid w:val="00065AD4"/>
    <w:rsid w:val="000668AF"/>
    <w:rsid w:val="00066AC2"/>
    <w:rsid w:val="00067129"/>
    <w:rsid w:val="00067884"/>
    <w:rsid w:val="00067B1B"/>
    <w:rsid w:val="00070D4E"/>
    <w:rsid w:val="00073510"/>
    <w:rsid w:val="00076377"/>
    <w:rsid w:val="00076978"/>
    <w:rsid w:val="00077F23"/>
    <w:rsid w:val="000813C5"/>
    <w:rsid w:val="00083401"/>
    <w:rsid w:val="0008440F"/>
    <w:rsid w:val="00085C1E"/>
    <w:rsid w:val="0008675C"/>
    <w:rsid w:val="00086AA1"/>
    <w:rsid w:val="0009149A"/>
    <w:rsid w:val="0009188A"/>
    <w:rsid w:val="00091C10"/>
    <w:rsid w:val="00095322"/>
    <w:rsid w:val="000957DD"/>
    <w:rsid w:val="00096612"/>
    <w:rsid w:val="00096C55"/>
    <w:rsid w:val="000A059D"/>
    <w:rsid w:val="000A0B05"/>
    <w:rsid w:val="000A1399"/>
    <w:rsid w:val="000A1468"/>
    <w:rsid w:val="000A192B"/>
    <w:rsid w:val="000A1FFE"/>
    <w:rsid w:val="000A414E"/>
    <w:rsid w:val="000B03C2"/>
    <w:rsid w:val="000B1F55"/>
    <w:rsid w:val="000B5C6A"/>
    <w:rsid w:val="000B6A06"/>
    <w:rsid w:val="000B74E9"/>
    <w:rsid w:val="000C0E40"/>
    <w:rsid w:val="000C1464"/>
    <w:rsid w:val="000C22F7"/>
    <w:rsid w:val="000C230B"/>
    <w:rsid w:val="000C2B2C"/>
    <w:rsid w:val="000C34BD"/>
    <w:rsid w:val="000C3946"/>
    <w:rsid w:val="000C5A87"/>
    <w:rsid w:val="000D033E"/>
    <w:rsid w:val="000D1559"/>
    <w:rsid w:val="000D2717"/>
    <w:rsid w:val="000D2EC7"/>
    <w:rsid w:val="000D438A"/>
    <w:rsid w:val="000D54DB"/>
    <w:rsid w:val="000D6CE3"/>
    <w:rsid w:val="000D7856"/>
    <w:rsid w:val="000D7C6F"/>
    <w:rsid w:val="000E0295"/>
    <w:rsid w:val="000E090B"/>
    <w:rsid w:val="000E37D0"/>
    <w:rsid w:val="000E3FCE"/>
    <w:rsid w:val="000E6132"/>
    <w:rsid w:val="000E636B"/>
    <w:rsid w:val="000E6A48"/>
    <w:rsid w:val="000E6BBC"/>
    <w:rsid w:val="000E762E"/>
    <w:rsid w:val="000F17EE"/>
    <w:rsid w:val="000F2C4C"/>
    <w:rsid w:val="000F3276"/>
    <w:rsid w:val="000F3C16"/>
    <w:rsid w:val="000F45E7"/>
    <w:rsid w:val="000F4723"/>
    <w:rsid w:val="000F474D"/>
    <w:rsid w:val="000F5644"/>
    <w:rsid w:val="00101004"/>
    <w:rsid w:val="0010224C"/>
    <w:rsid w:val="001026D6"/>
    <w:rsid w:val="001026F6"/>
    <w:rsid w:val="00103369"/>
    <w:rsid w:val="001055F1"/>
    <w:rsid w:val="001062B6"/>
    <w:rsid w:val="0010758C"/>
    <w:rsid w:val="00107A64"/>
    <w:rsid w:val="00113490"/>
    <w:rsid w:val="00113F03"/>
    <w:rsid w:val="00117648"/>
    <w:rsid w:val="0012246F"/>
    <w:rsid w:val="00122AB6"/>
    <w:rsid w:val="001236D3"/>
    <w:rsid w:val="001249A8"/>
    <w:rsid w:val="00124E60"/>
    <w:rsid w:val="001270CE"/>
    <w:rsid w:val="001272A4"/>
    <w:rsid w:val="00127422"/>
    <w:rsid w:val="00127E8F"/>
    <w:rsid w:val="00130F5E"/>
    <w:rsid w:val="00131B21"/>
    <w:rsid w:val="001327D8"/>
    <w:rsid w:val="001339AA"/>
    <w:rsid w:val="001341A9"/>
    <w:rsid w:val="00135013"/>
    <w:rsid w:val="001401A1"/>
    <w:rsid w:val="001415BA"/>
    <w:rsid w:val="00143D26"/>
    <w:rsid w:val="00144701"/>
    <w:rsid w:val="0014470D"/>
    <w:rsid w:val="00144A7E"/>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3820"/>
    <w:rsid w:val="00174DF4"/>
    <w:rsid w:val="00176241"/>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F09"/>
    <w:rsid w:val="001A37C4"/>
    <w:rsid w:val="001A3A50"/>
    <w:rsid w:val="001A4B3E"/>
    <w:rsid w:val="001A52D7"/>
    <w:rsid w:val="001A5694"/>
    <w:rsid w:val="001A613B"/>
    <w:rsid w:val="001A70ED"/>
    <w:rsid w:val="001B1238"/>
    <w:rsid w:val="001B1C99"/>
    <w:rsid w:val="001B2F3D"/>
    <w:rsid w:val="001B31A4"/>
    <w:rsid w:val="001B3349"/>
    <w:rsid w:val="001B36D8"/>
    <w:rsid w:val="001B4989"/>
    <w:rsid w:val="001C0EFB"/>
    <w:rsid w:val="001C5061"/>
    <w:rsid w:val="001C67CB"/>
    <w:rsid w:val="001C737D"/>
    <w:rsid w:val="001C78DF"/>
    <w:rsid w:val="001D1493"/>
    <w:rsid w:val="001D2A59"/>
    <w:rsid w:val="001D4888"/>
    <w:rsid w:val="001D6101"/>
    <w:rsid w:val="001D64AB"/>
    <w:rsid w:val="001D65C7"/>
    <w:rsid w:val="001E02BC"/>
    <w:rsid w:val="001E1107"/>
    <w:rsid w:val="001E15A2"/>
    <w:rsid w:val="001E161A"/>
    <w:rsid w:val="001E1C20"/>
    <w:rsid w:val="001E3FF5"/>
    <w:rsid w:val="001E42FC"/>
    <w:rsid w:val="001E4A05"/>
    <w:rsid w:val="001E4E5C"/>
    <w:rsid w:val="001E65C0"/>
    <w:rsid w:val="001E7EB0"/>
    <w:rsid w:val="001F101B"/>
    <w:rsid w:val="001F2892"/>
    <w:rsid w:val="001F2F78"/>
    <w:rsid w:val="001F3551"/>
    <w:rsid w:val="001F3C2F"/>
    <w:rsid w:val="001F3E4F"/>
    <w:rsid w:val="001F3E76"/>
    <w:rsid w:val="001F578E"/>
    <w:rsid w:val="001F6661"/>
    <w:rsid w:val="002003FA"/>
    <w:rsid w:val="002010D5"/>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4087B"/>
    <w:rsid w:val="00240CC1"/>
    <w:rsid w:val="0024191F"/>
    <w:rsid w:val="00242A43"/>
    <w:rsid w:val="0024368A"/>
    <w:rsid w:val="00243A19"/>
    <w:rsid w:val="00243E56"/>
    <w:rsid w:val="00244494"/>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652E"/>
    <w:rsid w:val="002712F5"/>
    <w:rsid w:val="002714B7"/>
    <w:rsid w:val="002727A2"/>
    <w:rsid w:val="00272833"/>
    <w:rsid w:val="002759A6"/>
    <w:rsid w:val="0027767B"/>
    <w:rsid w:val="002778B6"/>
    <w:rsid w:val="00280209"/>
    <w:rsid w:val="00280349"/>
    <w:rsid w:val="00280597"/>
    <w:rsid w:val="002807E0"/>
    <w:rsid w:val="00280B1F"/>
    <w:rsid w:val="00281751"/>
    <w:rsid w:val="00281D61"/>
    <w:rsid w:val="0028220E"/>
    <w:rsid w:val="00282A44"/>
    <w:rsid w:val="00284132"/>
    <w:rsid w:val="0028658C"/>
    <w:rsid w:val="00293358"/>
    <w:rsid w:val="0029558D"/>
    <w:rsid w:val="00295991"/>
    <w:rsid w:val="00295AD6"/>
    <w:rsid w:val="00295CEF"/>
    <w:rsid w:val="00296129"/>
    <w:rsid w:val="002962AD"/>
    <w:rsid w:val="002976CB"/>
    <w:rsid w:val="002A1B90"/>
    <w:rsid w:val="002A287C"/>
    <w:rsid w:val="002A29D7"/>
    <w:rsid w:val="002A51F0"/>
    <w:rsid w:val="002A57FC"/>
    <w:rsid w:val="002A6ACC"/>
    <w:rsid w:val="002A7D46"/>
    <w:rsid w:val="002B19B7"/>
    <w:rsid w:val="002B2593"/>
    <w:rsid w:val="002B3CF7"/>
    <w:rsid w:val="002B44D2"/>
    <w:rsid w:val="002B50FC"/>
    <w:rsid w:val="002B6711"/>
    <w:rsid w:val="002B70B4"/>
    <w:rsid w:val="002C0907"/>
    <w:rsid w:val="002C26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5188"/>
    <w:rsid w:val="003005EA"/>
    <w:rsid w:val="00301659"/>
    <w:rsid w:val="003030C3"/>
    <w:rsid w:val="00303B68"/>
    <w:rsid w:val="00306132"/>
    <w:rsid w:val="00306C3F"/>
    <w:rsid w:val="00307A0C"/>
    <w:rsid w:val="003103D8"/>
    <w:rsid w:val="003121D0"/>
    <w:rsid w:val="00312553"/>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2847"/>
    <w:rsid w:val="003B29B2"/>
    <w:rsid w:val="003B2CA3"/>
    <w:rsid w:val="003B3166"/>
    <w:rsid w:val="003B54AD"/>
    <w:rsid w:val="003B60B7"/>
    <w:rsid w:val="003C01F8"/>
    <w:rsid w:val="003C0FA3"/>
    <w:rsid w:val="003C358C"/>
    <w:rsid w:val="003C6ACF"/>
    <w:rsid w:val="003D0384"/>
    <w:rsid w:val="003D2BCD"/>
    <w:rsid w:val="003D2F9C"/>
    <w:rsid w:val="003D3377"/>
    <w:rsid w:val="003D4339"/>
    <w:rsid w:val="003D4A3B"/>
    <w:rsid w:val="003D515D"/>
    <w:rsid w:val="003D71E7"/>
    <w:rsid w:val="003D7BD6"/>
    <w:rsid w:val="003E0219"/>
    <w:rsid w:val="003E2AEF"/>
    <w:rsid w:val="003E45C4"/>
    <w:rsid w:val="003E5E8F"/>
    <w:rsid w:val="003E695D"/>
    <w:rsid w:val="003E7DA6"/>
    <w:rsid w:val="003F0DF1"/>
    <w:rsid w:val="003F1BA7"/>
    <w:rsid w:val="003F2405"/>
    <w:rsid w:val="003F25BB"/>
    <w:rsid w:val="003F2CF3"/>
    <w:rsid w:val="003F4E03"/>
    <w:rsid w:val="003F5283"/>
    <w:rsid w:val="003F6081"/>
    <w:rsid w:val="004001B7"/>
    <w:rsid w:val="00400CD2"/>
    <w:rsid w:val="00401038"/>
    <w:rsid w:val="00401EA2"/>
    <w:rsid w:val="00402E52"/>
    <w:rsid w:val="004036AD"/>
    <w:rsid w:val="00405716"/>
    <w:rsid w:val="004072F9"/>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CF2"/>
    <w:rsid w:val="00435FB2"/>
    <w:rsid w:val="00436031"/>
    <w:rsid w:val="00436CA6"/>
    <w:rsid w:val="00437097"/>
    <w:rsid w:val="004403B8"/>
    <w:rsid w:val="00441026"/>
    <w:rsid w:val="00442F13"/>
    <w:rsid w:val="00443CE9"/>
    <w:rsid w:val="004440D7"/>
    <w:rsid w:val="00445A9B"/>
    <w:rsid w:val="0044619A"/>
    <w:rsid w:val="004465E9"/>
    <w:rsid w:val="00446674"/>
    <w:rsid w:val="00450314"/>
    <w:rsid w:val="00450BCB"/>
    <w:rsid w:val="004522AB"/>
    <w:rsid w:val="0045366E"/>
    <w:rsid w:val="00454C0B"/>
    <w:rsid w:val="00454D7C"/>
    <w:rsid w:val="00455FA8"/>
    <w:rsid w:val="00456F6A"/>
    <w:rsid w:val="0045751D"/>
    <w:rsid w:val="00457C99"/>
    <w:rsid w:val="00462B06"/>
    <w:rsid w:val="00463516"/>
    <w:rsid w:val="004644E4"/>
    <w:rsid w:val="00464A19"/>
    <w:rsid w:val="00465179"/>
    <w:rsid w:val="00465F61"/>
    <w:rsid w:val="00466670"/>
    <w:rsid w:val="00470132"/>
    <w:rsid w:val="0047136B"/>
    <w:rsid w:val="0047146C"/>
    <w:rsid w:val="0047370C"/>
    <w:rsid w:val="004746A3"/>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7BD3"/>
    <w:rsid w:val="004A0016"/>
    <w:rsid w:val="004A03DC"/>
    <w:rsid w:val="004A482B"/>
    <w:rsid w:val="004A49DB"/>
    <w:rsid w:val="004A5D59"/>
    <w:rsid w:val="004B0526"/>
    <w:rsid w:val="004B0A7B"/>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F6E"/>
    <w:rsid w:val="004D105F"/>
    <w:rsid w:val="004D121C"/>
    <w:rsid w:val="004D400E"/>
    <w:rsid w:val="004D65A9"/>
    <w:rsid w:val="004D7A98"/>
    <w:rsid w:val="004E277B"/>
    <w:rsid w:val="004E2DA4"/>
    <w:rsid w:val="004E3393"/>
    <w:rsid w:val="004E3C4B"/>
    <w:rsid w:val="004E7143"/>
    <w:rsid w:val="004E75B4"/>
    <w:rsid w:val="004F0510"/>
    <w:rsid w:val="004F3EB7"/>
    <w:rsid w:val="004F54E3"/>
    <w:rsid w:val="004F6C82"/>
    <w:rsid w:val="004F71FB"/>
    <w:rsid w:val="004F7DA1"/>
    <w:rsid w:val="005018FD"/>
    <w:rsid w:val="00501958"/>
    <w:rsid w:val="0050743B"/>
    <w:rsid w:val="00507E40"/>
    <w:rsid w:val="0051117D"/>
    <w:rsid w:val="00512963"/>
    <w:rsid w:val="00513B1A"/>
    <w:rsid w:val="0051508C"/>
    <w:rsid w:val="005151B5"/>
    <w:rsid w:val="00516660"/>
    <w:rsid w:val="00516AE2"/>
    <w:rsid w:val="00516B80"/>
    <w:rsid w:val="00517440"/>
    <w:rsid w:val="005176DD"/>
    <w:rsid w:val="00517F87"/>
    <w:rsid w:val="00520B4D"/>
    <w:rsid w:val="005238F9"/>
    <w:rsid w:val="0052459A"/>
    <w:rsid w:val="00524982"/>
    <w:rsid w:val="00525417"/>
    <w:rsid w:val="00526256"/>
    <w:rsid w:val="005263B4"/>
    <w:rsid w:val="005265FA"/>
    <w:rsid w:val="005268F9"/>
    <w:rsid w:val="00527243"/>
    <w:rsid w:val="005275A0"/>
    <w:rsid w:val="0052784C"/>
    <w:rsid w:val="00527E86"/>
    <w:rsid w:val="005301AD"/>
    <w:rsid w:val="0053313D"/>
    <w:rsid w:val="00534740"/>
    <w:rsid w:val="00534F1D"/>
    <w:rsid w:val="005373DE"/>
    <w:rsid w:val="005379AE"/>
    <w:rsid w:val="00540737"/>
    <w:rsid w:val="0054080C"/>
    <w:rsid w:val="00541851"/>
    <w:rsid w:val="00541DDD"/>
    <w:rsid w:val="00541F18"/>
    <w:rsid w:val="00542318"/>
    <w:rsid w:val="00542734"/>
    <w:rsid w:val="005527AA"/>
    <w:rsid w:val="00553755"/>
    <w:rsid w:val="005547FD"/>
    <w:rsid w:val="0055546C"/>
    <w:rsid w:val="0055582D"/>
    <w:rsid w:val="0055600B"/>
    <w:rsid w:val="00557A1B"/>
    <w:rsid w:val="005609BF"/>
    <w:rsid w:val="00561E6E"/>
    <w:rsid w:val="005624EF"/>
    <w:rsid w:val="00562AE1"/>
    <w:rsid w:val="00562CB7"/>
    <w:rsid w:val="00563C50"/>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C48"/>
    <w:rsid w:val="00576152"/>
    <w:rsid w:val="005767D3"/>
    <w:rsid w:val="00576B4E"/>
    <w:rsid w:val="00577B7C"/>
    <w:rsid w:val="0058184B"/>
    <w:rsid w:val="005839DB"/>
    <w:rsid w:val="005845AB"/>
    <w:rsid w:val="00584E2E"/>
    <w:rsid w:val="0058784F"/>
    <w:rsid w:val="00590DAA"/>
    <w:rsid w:val="0059193E"/>
    <w:rsid w:val="00591BA2"/>
    <w:rsid w:val="0059297F"/>
    <w:rsid w:val="00597A78"/>
    <w:rsid w:val="00597DB1"/>
    <w:rsid w:val="005A042C"/>
    <w:rsid w:val="005A0DB2"/>
    <w:rsid w:val="005A1585"/>
    <w:rsid w:val="005A2693"/>
    <w:rsid w:val="005A2D8E"/>
    <w:rsid w:val="005A3DBE"/>
    <w:rsid w:val="005A5076"/>
    <w:rsid w:val="005A5C58"/>
    <w:rsid w:val="005A6022"/>
    <w:rsid w:val="005A722D"/>
    <w:rsid w:val="005A7E7F"/>
    <w:rsid w:val="005B0953"/>
    <w:rsid w:val="005B0C9E"/>
    <w:rsid w:val="005B1C00"/>
    <w:rsid w:val="005B3116"/>
    <w:rsid w:val="005B33ED"/>
    <w:rsid w:val="005B35DE"/>
    <w:rsid w:val="005B546F"/>
    <w:rsid w:val="005B5C96"/>
    <w:rsid w:val="005B5F23"/>
    <w:rsid w:val="005B6292"/>
    <w:rsid w:val="005B6834"/>
    <w:rsid w:val="005B7C3A"/>
    <w:rsid w:val="005C0256"/>
    <w:rsid w:val="005C0399"/>
    <w:rsid w:val="005C43E6"/>
    <w:rsid w:val="005C4B4D"/>
    <w:rsid w:val="005C6341"/>
    <w:rsid w:val="005C759E"/>
    <w:rsid w:val="005D05A5"/>
    <w:rsid w:val="005D0EBD"/>
    <w:rsid w:val="005D2BD2"/>
    <w:rsid w:val="005D42A1"/>
    <w:rsid w:val="005D4A5B"/>
    <w:rsid w:val="005D4BAD"/>
    <w:rsid w:val="005D5430"/>
    <w:rsid w:val="005D5576"/>
    <w:rsid w:val="005D6D73"/>
    <w:rsid w:val="005D6E70"/>
    <w:rsid w:val="005D7DD2"/>
    <w:rsid w:val="005E1F25"/>
    <w:rsid w:val="005E2723"/>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63"/>
    <w:rsid w:val="00605B33"/>
    <w:rsid w:val="006078D7"/>
    <w:rsid w:val="00607BC8"/>
    <w:rsid w:val="00610E4D"/>
    <w:rsid w:val="006113CA"/>
    <w:rsid w:val="006131A4"/>
    <w:rsid w:val="00613692"/>
    <w:rsid w:val="006177A5"/>
    <w:rsid w:val="00617C0F"/>
    <w:rsid w:val="00620422"/>
    <w:rsid w:val="00626551"/>
    <w:rsid w:val="00626621"/>
    <w:rsid w:val="00626652"/>
    <w:rsid w:val="00627600"/>
    <w:rsid w:val="006319FB"/>
    <w:rsid w:val="00631F62"/>
    <w:rsid w:val="006325D0"/>
    <w:rsid w:val="0063720B"/>
    <w:rsid w:val="00637987"/>
    <w:rsid w:val="00640678"/>
    <w:rsid w:val="00640B94"/>
    <w:rsid w:val="006436B3"/>
    <w:rsid w:val="00644492"/>
    <w:rsid w:val="00645D29"/>
    <w:rsid w:val="00645EDC"/>
    <w:rsid w:val="00647284"/>
    <w:rsid w:val="00650BFB"/>
    <w:rsid w:val="00651944"/>
    <w:rsid w:val="00654EAA"/>
    <w:rsid w:val="00655225"/>
    <w:rsid w:val="0065645C"/>
    <w:rsid w:val="006564EF"/>
    <w:rsid w:val="00660FEA"/>
    <w:rsid w:val="00661518"/>
    <w:rsid w:val="00663B93"/>
    <w:rsid w:val="0066529A"/>
    <w:rsid w:val="00666060"/>
    <w:rsid w:val="006662C3"/>
    <w:rsid w:val="0067023A"/>
    <w:rsid w:val="006715C6"/>
    <w:rsid w:val="00672100"/>
    <w:rsid w:val="00672610"/>
    <w:rsid w:val="0067347A"/>
    <w:rsid w:val="00673596"/>
    <w:rsid w:val="00674092"/>
    <w:rsid w:val="006747C4"/>
    <w:rsid w:val="00676B8F"/>
    <w:rsid w:val="0068038E"/>
    <w:rsid w:val="006806E5"/>
    <w:rsid w:val="0068177C"/>
    <w:rsid w:val="006844DF"/>
    <w:rsid w:val="00686DAF"/>
    <w:rsid w:val="00687943"/>
    <w:rsid w:val="00687EE4"/>
    <w:rsid w:val="00690812"/>
    <w:rsid w:val="00690FC0"/>
    <w:rsid w:val="006927FA"/>
    <w:rsid w:val="00692B6E"/>
    <w:rsid w:val="00693351"/>
    <w:rsid w:val="00694DDC"/>
    <w:rsid w:val="00694EA4"/>
    <w:rsid w:val="006957F4"/>
    <w:rsid w:val="00695BB2"/>
    <w:rsid w:val="00695EF8"/>
    <w:rsid w:val="006964D0"/>
    <w:rsid w:val="006A06C2"/>
    <w:rsid w:val="006A0866"/>
    <w:rsid w:val="006A177C"/>
    <w:rsid w:val="006A1A5C"/>
    <w:rsid w:val="006A2CEB"/>
    <w:rsid w:val="006A2E68"/>
    <w:rsid w:val="006A38D8"/>
    <w:rsid w:val="006A41B6"/>
    <w:rsid w:val="006A5E5F"/>
    <w:rsid w:val="006A682F"/>
    <w:rsid w:val="006A6C4A"/>
    <w:rsid w:val="006B1FD8"/>
    <w:rsid w:val="006B2ECF"/>
    <w:rsid w:val="006B4508"/>
    <w:rsid w:val="006B598D"/>
    <w:rsid w:val="006B6389"/>
    <w:rsid w:val="006B6B48"/>
    <w:rsid w:val="006B7F42"/>
    <w:rsid w:val="006C1108"/>
    <w:rsid w:val="006C174A"/>
    <w:rsid w:val="006C1AC7"/>
    <w:rsid w:val="006C2297"/>
    <w:rsid w:val="006C2C39"/>
    <w:rsid w:val="006C3EFB"/>
    <w:rsid w:val="006D0D84"/>
    <w:rsid w:val="006D100C"/>
    <w:rsid w:val="006D135F"/>
    <w:rsid w:val="006D2421"/>
    <w:rsid w:val="006D25A8"/>
    <w:rsid w:val="006D3F7D"/>
    <w:rsid w:val="006E02A3"/>
    <w:rsid w:val="006E2394"/>
    <w:rsid w:val="006E3699"/>
    <w:rsid w:val="006F1C43"/>
    <w:rsid w:val="006F1E76"/>
    <w:rsid w:val="006F2052"/>
    <w:rsid w:val="006F33CF"/>
    <w:rsid w:val="006F4746"/>
    <w:rsid w:val="006F7EB0"/>
    <w:rsid w:val="007009A7"/>
    <w:rsid w:val="00700DE9"/>
    <w:rsid w:val="00701CD2"/>
    <w:rsid w:val="007021C1"/>
    <w:rsid w:val="007027C0"/>
    <w:rsid w:val="00704E9F"/>
    <w:rsid w:val="00705DA3"/>
    <w:rsid w:val="00705F20"/>
    <w:rsid w:val="00706DD3"/>
    <w:rsid w:val="00706F31"/>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F70"/>
    <w:rsid w:val="007563EC"/>
    <w:rsid w:val="00756EF5"/>
    <w:rsid w:val="007629F2"/>
    <w:rsid w:val="007647A0"/>
    <w:rsid w:val="0076758B"/>
    <w:rsid w:val="00767AF9"/>
    <w:rsid w:val="007719AA"/>
    <w:rsid w:val="00771E30"/>
    <w:rsid w:val="007723D2"/>
    <w:rsid w:val="0077276C"/>
    <w:rsid w:val="00772D8E"/>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D120C"/>
    <w:rsid w:val="007D2950"/>
    <w:rsid w:val="007D330C"/>
    <w:rsid w:val="007D44F8"/>
    <w:rsid w:val="007D604E"/>
    <w:rsid w:val="007D7117"/>
    <w:rsid w:val="007D7C40"/>
    <w:rsid w:val="007D7C74"/>
    <w:rsid w:val="007E1F1B"/>
    <w:rsid w:val="007E2D8E"/>
    <w:rsid w:val="007E3484"/>
    <w:rsid w:val="007E4534"/>
    <w:rsid w:val="007E5DBE"/>
    <w:rsid w:val="007F06F2"/>
    <w:rsid w:val="007F1F80"/>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42"/>
    <w:rsid w:val="008234D5"/>
    <w:rsid w:val="008237BA"/>
    <w:rsid w:val="008238A7"/>
    <w:rsid w:val="00823CD4"/>
    <w:rsid w:val="00824A86"/>
    <w:rsid w:val="00825D2B"/>
    <w:rsid w:val="008308B1"/>
    <w:rsid w:val="008308F8"/>
    <w:rsid w:val="0083172B"/>
    <w:rsid w:val="008328B3"/>
    <w:rsid w:val="00833768"/>
    <w:rsid w:val="00834FFC"/>
    <w:rsid w:val="008352B9"/>
    <w:rsid w:val="00835FEE"/>
    <w:rsid w:val="00836719"/>
    <w:rsid w:val="00837A27"/>
    <w:rsid w:val="00837D4C"/>
    <w:rsid w:val="00837E2C"/>
    <w:rsid w:val="0084139A"/>
    <w:rsid w:val="00841421"/>
    <w:rsid w:val="00841A3B"/>
    <w:rsid w:val="0084392D"/>
    <w:rsid w:val="008442C7"/>
    <w:rsid w:val="00850AFB"/>
    <w:rsid w:val="00850DEF"/>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870"/>
    <w:rsid w:val="00882C62"/>
    <w:rsid w:val="00882FD7"/>
    <w:rsid w:val="008843E9"/>
    <w:rsid w:val="00885A8D"/>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7953"/>
    <w:rsid w:val="008B19FD"/>
    <w:rsid w:val="008B3C40"/>
    <w:rsid w:val="008B4576"/>
    <w:rsid w:val="008B47CE"/>
    <w:rsid w:val="008B5C8B"/>
    <w:rsid w:val="008C08BF"/>
    <w:rsid w:val="008C0D7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E24"/>
    <w:rsid w:val="0090017D"/>
    <w:rsid w:val="00900AF1"/>
    <w:rsid w:val="0090106D"/>
    <w:rsid w:val="009010C8"/>
    <w:rsid w:val="00901EAD"/>
    <w:rsid w:val="00902722"/>
    <w:rsid w:val="00902960"/>
    <w:rsid w:val="00903DD7"/>
    <w:rsid w:val="00903E31"/>
    <w:rsid w:val="009044EF"/>
    <w:rsid w:val="009051B3"/>
    <w:rsid w:val="00905C92"/>
    <w:rsid w:val="009109E5"/>
    <w:rsid w:val="0091132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B4C"/>
    <w:rsid w:val="00947FE0"/>
    <w:rsid w:val="009508B1"/>
    <w:rsid w:val="00951C1F"/>
    <w:rsid w:val="00953F7B"/>
    <w:rsid w:val="00954E77"/>
    <w:rsid w:val="00956C22"/>
    <w:rsid w:val="00960681"/>
    <w:rsid w:val="00961EDB"/>
    <w:rsid w:val="00962168"/>
    <w:rsid w:val="009636B1"/>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2EC5"/>
    <w:rsid w:val="009830F0"/>
    <w:rsid w:val="0098370D"/>
    <w:rsid w:val="0098444E"/>
    <w:rsid w:val="009850A4"/>
    <w:rsid w:val="0098573C"/>
    <w:rsid w:val="00985745"/>
    <w:rsid w:val="009865F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3251"/>
    <w:rsid w:val="009C388C"/>
    <w:rsid w:val="009C3AD9"/>
    <w:rsid w:val="009C53ED"/>
    <w:rsid w:val="009C54BE"/>
    <w:rsid w:val="009C56FF"/>
    <w:rsid w:val="009C5AEB"/>
    <w:rsid w:val="009C5B41"/>
    <w:rsid w:val="009D1227"/>
    <w:rsid w:val="009D1561"/>
    <w:rsid w:val="009D246B"/>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216"/>
    <w:rsid w:val="009E6F42"/>
    <w:rsid w:val="009F093D"/>
    <w:rsid w:val="009F0EA8"/>
    <w:rsid w:val="009F141F"/>
    <w:rsid w:val="009F2402"/>
    <w:rsid w:val="009F380E"/>
    <w:rsid w:val="009F5C34"/>
    <w:rsid w:val="009F6AE7"/>
    <w:rsid w:val="009F70C1"/>
    <w:rsid w:val="009F741D"/>
    <w:rsid w:val="009F7D48"/>
    <w:rsid w:val="00A03A65"/>
    <w:rsid w:val="00A051CB"/>
    <w:rsid w:val="00A06369"/>
    <w:rsid w:val="00A07800"/>
    <w:rsid w:val="00A07D3A"/>
    <w:rsid w:val="00A07FC5"/>
    <w:rsid w:val="00A1071D"/>
    <w:rsid w:val="00A10E75"/>
    <w:rsid w:val="00A11C2B"/>
    <w:rsid w:val="00A1435B"/>
    <w:rsid w:val="00A15939"/>
    <w:rsid w:val="00A16292"/>
    <w:rsid w:val="00A164B7"/>
    <w:rsid w:val="00A173DD"/>
    <w:rsid w:val="00A20502"/>
    <w:rsid w:val="00A20634"/>
    <w:rsid w:val="00A23DED"/>
    <w:rsid w:val="00A23FDE"/>
    <w:rsid w:val="00A240F3"/>
    <w:rsid w:val="00A251F6"/>
    <w:rsid w:val="00A26EBC"/>
    <w:rsid w:val="00A27649"/>
    <w:rsid w:val="00A3326D"/>
    <w:rsid w:val="00A342D0"/>
    <w:rsid w:val="00A34762"/>
    <w:rsid w:val="00A35425"/>
    <w:rsid w:val="00A35832"/>
    <w:rsid w:val="00A35F79"/>
    <w:rsid w:val="00A3638B"/>
    <w:rsid w:val="00A36502"/>
    <w:rsid w:val="00A42F3E"/>
    <w:rsid w:val="00A45936"/>
    <w:rsid w:val="00A45A82"/>
    <w:rsid w:val="00A46424"/>
    <w:rsid w:val="00A468E4"/>
    <w:rsid w:val="00A511AC"/>
    <w:rsid w:val="00A52C8F"/>
    <w:rsid w:val="00A5554F"/>
    <w:rsid w:val="00A5731E"/>
    <w:rsid w:val="00A60FEC"/>
    <w:rsid w:val="00A61DA3"/>
    <w:rsid w:val="00A638F9"/>
    <w:rsid w:val="00A67349"/>
    <w:rsid w:val="00A70CC8"/>
    <w:rsid w:val="00A70F93"/>
    <w:rsid w:val="00A72386"/>
    <w:rsid w:val="00A740A5"/>
    <w:rsid w:val="00A81174"/>
    <w:rsid w:val="00A821F4"/>
    <w:rsid w:val="00A8386C"/>
    <w:rsid w:val="00A83A35"/>
    <w:rsid w:val="00A8418D"/>
    <w:rsid w:val="00A846CE"/>
    <w:rsid w:val="00A8481A"/>
    <w:rsid w:val="00A8609F"/>
    <w:rsid w:val="00A87D06"/>
    <w:rsid w:val="00A935A1"/>
    <w:rsid w:val="00A935D2"/>
    <w:rsid w:val="00A94235"/>
    <w:rsid w:val="00A97D30"/>
    <w:rsid w:val="00AA0128"/>
    <w:rsid w:val="00AA128E"/>
    <w:rsid w:val="00AA1FD8"/>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6611"/>
    <w:rsid w:val="00AF0817"/>
    <w:rsid w:val="00AF2564"/>
    <w:rsid w:val="00AF37C6"/>
    <w:rsid w:val="00AF47DC"/>
    <w:rsid w:val="00AF56D4"/>
    <w:rsid w:val="00AF5B4B"/>
    <w:rsid w:val="00AF6EDA"/>
    <w:rsid w:val="00AF7335"/>
    <w:rsid w:val="00AF77BB"/>
    <w:rsid w:val="00B01A20"/>
    <w:rsid w:val="00B0220E"/>
    <w:rsid w:val="00B03A41"/>
    <w:rsid w:val="00B0465C"/>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0ED6"/>
    <w:rsid w:val="00B51530"/>
    <w:rsid w:val="00B52192"/>
    <w:rsid w:val="00B541DF"/>
    <w:rsid w:val="00B544F0"/>
    <w:rsid w:val="00B559D3"/>
    <w:rsid w:val="00B55C5F"/>
    <w:rsid w:val="00B57938"/>
    <w:rsid w:val="00B606C4"/>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1AE7"/>
    <w:rsid w:val="00B945F3"/>
    <w:rsid w:val="00B96328"/>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18CC"/>
    <w:rsid w:val="00BD2472"/>
    <w:rsid w:val="00BD448B"/>
    <w:rsid w:val="00BD7A7D"/>
    <w:rsid w:val="00BE12E3"/>
    <w:rsid w:val="00BE1392"/>
    <w:rsid w:val="00BE152A"/>
    <w:rsid w:val="00BE248B"/>
    <w:rsid w:val="00BE4362"/>
    <w:rsid w:val="00BE77ED"/>
    <w:rsid w:val="00BF42B1"/>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954"/>
    <w:rsid w:val="00C20D6D"/>
    <w:rsid w:val="00C21773"/>
    <w:rsid w:val="00C237E3"/>
    <w:rsid w:val="00C23A42"/>
    <w:rsid w:val="00C260CE"/>
    <w:rsid w:val="00C27038"/>
    <w:rsid w:val="00C27ADD"/>
    <w:rsid w:val="00C27B18"/>
    <w:rsid w:val="00C27D09"/>
    <w:rsid w:val="00C27E82"/>
    <w:rsid w:val="00C300F2"/>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3319"/>
    <w:rsid w:val="00C542A3"/>
    <w:rsid w:val="00C5534E"/>
    <w:rsid w:val="00C55F75"/>
    <w:rsid w:val="00C56D3D"/>
    <w:rsid w:val="00C60022"/>
    <w:rsid w:val="00C61B69"/>
    <w:rsid w:val="00C62BEE"/>
    <w:rsid w:val="00C62CFD"/>
    <w:rsid w:val="00C62E46"/>
    <w:rsid w:val="00C64692"/>
    <w:rsid w:val="00C66CA0"/>
    <w:rsid w:val="00C70872"/>
    <w:rsid w:val="00C70D9E"/>
    <w:rsid w:val="00C71E2B"/>
    <w:rsid w:val="00C721AD"/>
    <w:rsid w:val="00C72569"/>
    <w:rsid w:val="00C73F37"/>
    <w:rsid w:val="00C73F6B"/>
    <w:rsid w:val="00C74667"/>
    <w:rsid w:val="00C7616E"/>
    <w:rsid w:val="00C801A2"/>
    <w:rsid w:val="00C80B22"/>
    <w:rsid w:val="00C811EF"/>
    <w:rsid w:val="00C820D6"/>
    <w:rsid w:val="00C82226"/>
    <w:rsid w:val="00C840A2"/>
    <w:rsid w:val="00C8497B"/>
    <w:rsid w:val="00C8497E"/>
    <w:rsid w:val="00C85C9B"/>
    <w:rsid w:val="00C87487"/>
    <w:rsid w:val="00C9276B"/>
    <w:rsid w:val="00C94302"/>
    <w:rsid w:val="00C96153"/>
    <w:rsid w:val="00C96C72"/>
    <w:rsid w:val="00CA13E0"/>
    <w:rsid w:val="00CA17B2"/>
    <w:rsid w:val="00CA1DCD"/>
    <w:rsid w:val="00CA2E98"/>
    <w:rsid w:val="00CA48F9"/>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F03FA"/>
    <w:rsid w:val="00CF05A3"/>
    <w:rsid w:val="00CF0719"/>
    <w:rsid w:val="00CF15B7"/>
    <w:rsid w:val="00CF16DC"/>
    <w:rsid w:val="00CF2623"/>
    <w:rsid w:val="00CF2C0B"/>
    <w:rsid w:val="00CF3386"/>
    <w:rsid w:val="00CF59B9"/>
    <w:rsid w:val="00CF5B18"/>
    <w:rsid w:val="00CF5C54"/>
    <w:rsid w:val="00D02114"/>
    <w:rsid w:val="00D02705"/>
    <w:rsid w:val="00D0381B"/>
    <w:rsid w:val="00D04C4F"/>
    <w:rsid w:val="00D100B3"/>
    <w:rsid w:val="00D10E3E"/>
    <w:rsid w:val="00D10EAC"/>
    <w:rsid w:val="00D11012"/>
    <w:rsid w:val="00D11179"/>
    <w:rsid w:val="00D113CC"/>
    <w:rsid w:val="00D137FB"/>
    <w:rsid w:val="00D145D8"/>
    <w:rsid w:val="00D164DC"/>
    <w:rsid w:val="00D16B8E"/>
    <w:rsid w:val="00D17329"/>
    <w:rsid w:val="00D1797C"/>
    <w:rsid w:val="00D21D93"/>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7A5"/>
    <w:rsid w:val="00D47BC8"/>
    <w:rsid w:val="00D50C50"/>
    <w:rsid w:val="00D5484E"/>
    <w:rsid w:val="00D5512C"/>
    <w:rsid w:val="00D5561F"/>
    <w:rsid w:val="00D55C9D"/>
    <w:rsid w:val="00D56CF5"/>
    <w:rsid w:val="00D60DA1"/>
    <w:rsid w:val="00D61962"/>
    <w:rsid w:val="00D623CE"/>
    <w:rsid w:val="00D63993"/>
    <w:rsid w:val="00D65366"/>
    <w:rsid w:val="00D71FA5"/>
    <w:rsid w:val="00D73321"/>
    <w:rsid w:val="00D73E1D"/>
    <w:rsid w:val="00D763F0"/>
    <w:rsid w:val="00D776DB"/>
    <w:rsid w:val="00D77A42"/>
    <w:rsid w:val="00D803DE"/>
    <w:rsid w:val="00D803E5"/>
    <w:rsid w:val="00D8145F"/>
    <w:rsid w:val="00D81976"/>
    <w:rsid w:val="00D81B5E"/>
    <w:rsid w:val="00D82147"/>
    <w:rsid w:val="00D82AA3"/>
    <w:rsid w:val="00D839A6"/>
    <w:rsid w:val="00D83C3A"/>
    <w:rsid w:val="00D845AA"/>
    <w:rsid w:val="00D85742"/>
    <w:rsid w:val="00D86777"/>
    <w:rsid w:val="00D86F0A"/>
    <w:rsid w:val="00D9116C"/>
    <w:rsid w:val="00D9127B"/>
    <w:rsid w:val="00D91886"/>
    <w:rsid w:val="00D91EB6"/>
    <w:rsid w:val="00D94412"/>
    <w:rsid w:val="00D95624"/>
    <w:rsid w:val="00D96BFA"/>
    <w:rsid w:val="00DA0C8C"/>
    <w:rsid w:val="00DA1863"/>
    <w:rsid w:val="00DA26A9"/>
    <w:rsid w:val="00DA449D"/>
    <w:rsid w:val="00DA4553"/>
    <w:rsid w:val="00DA4E53"/>
    <w:rsid w:val="00DA57AE"/>
    <w:rsid w:val="00DA7538"/>
    <w:rsid w:val="00DB013D"/>
    <w:rsid w:val="00DB207D"/>
    <w:rsid w:val="00DB2C5A"/>
    <w:rsid w:val="00DB5B34"/>
    <w:rsid w:val="00DB6B6B"/>
    <w:rsid w:val="00DC0FE1"/>
    <w:rsid w:val="00DC3035"/>
    <w:rsid w:val="00DC331A"/>
    <w:rsid w:val="00DC43C8"/>
    <w:rsid w:val="00DC4408"/>
    <w:rsid w:val="00DC62BA"/>
    <w:rsid w:val="00DC6A1A"/>
    <w:rsid w:val="00DC763B"/>
    <w:rsid w:val="00DD08B3"/>
    <w:rsid w:val="00DD13DF"/>
    <w:rsid w:val="00DD1D68"/>
    <w:rsid w:val="00DD23D1"/>
    <w:rsid w:val="00DD2CAF"/>
    <w:rsid w:val="00DD2D5C"/>
    <w:rsid w:val="00DD339E"/>
    <w:rsid w:val="00DD49C7"/>
    <w:rsid w:val="00DD6F41"/>
    <w:rsid w:val="00DE181B"/>
    <w:rsid w:val="00DE1882"/>
    <w:rsid w:val="00DE20DD"/>
    <w:rsid w:val="00DE20FF"/>
    <w:rsid w:val="00DE46EC"/>
    <w:rsid w:val="00DE4875"/>
    <w:rsid w:val="00DE5DD7"/>
    <w:rsid w:val="00DE5F01"/>
    <w:rsid w:val="00DE673E"/>
    <w:rsid w:val="00DE6F13"/>
    <w:rsid w:val="00DF1486"/>
    <w:rsid w:val="00DF1541"/>
    <w:rsid w:val="00DF1CC7"/>
    <w:rsid w:val="00DF2D3D"/>
    <w:rsid w:val="00DF3736"/>
    <w:rsid w:val="00DF38B2"/>
    <w:rsid w:val="00DF52E2"/>
    <w:rsid w:val="00DF58F2"/>
    <w:rsid w:val="00DF6DBE"/>
    <w:rsid w:val="00DF7144"/>
    <w:rsid w:val="00E00C0A"/>
    <w:rsid w:val="00E01611"/>
    <w:rsid w:val="00E0181E"/>
    <w:rsid w:val="00E0231D"/>
    <w:rsid w:val="00E02509"/>
    <w:rsid w:val="00E028FA"/>
    <w:rsid w:val="00E03B9B"/>
    <w:rsid w:val="00E0429F"/>
    <w:rsid w:val="00E0471B"/>
    <w:rsid w:val="00E04E06"/>
    <w:rsid w:val="00E07D90"/>
    <w:rsid w:val="00E12E1B"/>
    <w:rsid w:val="00E136AF"/>
    <w:rsid w:val="00E15FBE"/>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481A"/>
    <w:rsid w:val="00E36369"/>
    <w:rsid w:val="00E37062"/>
    <w:rsid w:val="00E378CD"/>
    <w:rsid w:val="00E42985"/>
    <w:rsid w:val="00E43B6D"/>
    <w:rsid w:val="00E4412E"/>
    <w:rsid w:val="00E46214"/>
    <w:rsid w:val="00E46D2B"/>
    <w:rsid w:val="00E514F0"/>
    <w:rsid w:val="00E521EA"/>
    <w:rsid w:val="00E527BB"/>
    <w:rsid w:val="00E52BB7"/>
    <w:rsid w:val="00E534A3"/>
    <w:rsid w:val="00E53D45"/>
    <w:rsid w:val="00E53FBC"/>
    <w:rsid w:val="00E54C2F"/>
    <w:rsid w:val="00E569F9"/>
    <w:rsid w:val="00E57941"/>
    <w:rsid w:val="00E57C61"/>
    <w:rsid w:val="00E608ED"/>
    <w:rsid w:val="00E63028"/>
    <w:rsid w:val="00E63D5B"/>
    <w:rsid w:val="00E650D5"/>
    <w:rsid w:val="00E665B2"/>
    <w:rsid w:val="00E675AC"/>
    <w:rsid w:val="00E67B71"/>
    <w:rsid w:val="00E724F3"/>
    <w:rsid w:val="00E743C6"/>
    <w:rsid w:val="00E75404"/>
    <w:rsid w:val="00E7595F"/>
    <w:rsid w:val="00E76279"/>
    <w:rsid w:val="00E77922"/>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B0068"/>
    <w:rsid w:val="00EB1B29"/>
    <w:rsid w:val="00EB52A0"/>
    <w:rsid w:val="00EB5638"/>
    <w:rsid w:val="00EB5C67"/>
    <w:rsid w:val="00EB7521"/>
    <w:rsid w:val="00EB7737"/>
    <w:rsid w:val="00EC08D3"/>
    <w:rsid w:val="00EC0B23"/>
    <w:rsid w:val="00EC0B7A"/>
    <w:rsid w:val="00EC2DD5"/>
    <w:rsid w:val="00EC34A6"/>
    <w:rsid w:val="00EC3790"/>
    <w:rsid w:val="00EC4099"/>
    <w:rsid w:val="00EC495F"/>
    <w:rsid w:val="00EC56D1"/>
    <w:rsid w:val="00EC672E"/>
    <w:rsid w:val="00ED2653"/>
    <w:rsid w:val="00ED39D6"/>
    <w:rsid w:val="00ED3FE9"/>
    <w:rsid w:val="00ED55F0"/>
    <w:rsid w:val="00ED7642"/>
    <w:rsid w:val="00ED766D"/>
    <w:rsid w:val="00ED7AD9"/>
    <w:rsid w:val="00ED7B1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D6A"/>
    <w:rsid w:val="00EF6222"/>
    <w:rsid w:val="00F01495"/>
    <w:rsid w:val="00F02E84"/>
    <w:rsid w:val="00F038B3"/>
    <w:rsid w:val="00F03ECD"/>
    <w:rsid w:val="00F04883"/>
    <w:rsid w:val="00F056EF"/>
    <w:rsid w:val="00F06B8C"/>
    <w:rsid w:val="00F1118A"/>
    <w:rsid w:val="00F11482"/>
    <w:rsid w:val="00F13102"/>
    <w:rsid w:val="00F13DF8"/>
    <w:rsid w:val="00F1541E"/>
    <w:rsid w:val="00F166C1"/>
    <w:rsid w:val="00F2001C"/>
    <w:rsid w:val="00F216F0"/>
    <w:rsid w:val="00F22104"/>
    <w:rsid w:val="00F239D3"/>
    <w:rsid w:val="00F23C4C"/>
    <w:rsid w:val="00F243F4"/>
    <w:rsid w:val="00F24466"/>
    <w:rsid w:val="00F31878"/>
    <w:rsid w:val="00F330B3"/>
    <w:rsid w:val="00F33F61"/>
    <w:rsid w:val="00F36B78"/>
    <w:rsid w:val="00F40EBC"/>
    <w:rsid w:val="00F42D08"/>
    <w:rsid w:val="00F43482"/>
    <w:rsid w:val="00F441AA"/>
    <w:rsid w:val="00F456DA"/>
    <w:rsid w:val="00F463F9"/>
    <w:rsid w:val="00F507B5"/>
    <w:rsid w:val="00F50BE7"/>
    <w:rsid w:val="00F54957"/>
    <w:rsid w:val="00F563F4"/>
    <w:rsid w:val="00F564D8"/>
    <w:rsid w:val="00F6090E"/>
    <w:rsid w:val="00F60AC5"/>
    <w:rsid w:val="00F60E60"/>
    <w:rsid w:val="00F612E4"/>
    <w:rsid w:val="00F62D2F"/>
    <w:rsid w:val="00F62FC3"/>
    <w:rsid w:val="00F63C49"/>
    <w:rsid w:val="00F64006"/>
    <w:rsid w:val="00F647A7"/>
    <w:rsid w:val="00F64C1F"/>
    <w:rsid w:val="00F64E41"/>
    <w:rsid w:val="00F660FB"/>
    <w:rsid w:val="00F662C3"/>
    <w:rsid w:val="00F702D0"/>
    <w:rsid w:val="00F70713"/>
    <w:rsid w:val="00F72A17"/>
    <w:rsid w:val="00F72DC3"/>
    <w:rsid w:val="00F7373D"/>
    <w:rsid w:val="00F76275"/>
    <w:rsid w:val="00F764C4"/>
    <w:rsid w:val="00F7706C"/>
    <w:rsid w:val="00F77E26"/>
    <w:rsid w:val="00F80BE4"/>
    <w:rsid w:val="00F82622"/>
    <w:rsid w:val="00F8361D"/>
    <w:rsid w:val="00F8541D"/>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385C"/>
    <w:rsid w:val="00FC3A35"/>
    <w:rsid w:val="00FC3BB9"/>
    <w:rsid w:val="00FC5C32"/>
    <w:rsid w:val="00FC7A8E"/>
    <w:rsid w:val="00FC7E83"/>
    <w:rsid w:val="00FD00FB"/>
    <w:rsid w:val="00FD03E0"/>
    <w:rsid w:val="00FD0DDD"/>
    <w:rsid w:val="00FD41BE"/>
    <w:rsid w:val="00FD6961"/>
    <w:rsid w:val="00FE062B"/>
    <w:rsid w:val="00FE06D2"/>
    <w:rsid w:val="00FE1DA2"/>
    <w:rsid w:val="00FE2037"/>
    <w:rsid w:val="00FE280D"/>
    <w:rsid w:val="00FE301C"/>
    <w:rsid w:val="00FE47F6"/>
    <w:rsid w:val="00FE4925"/>
    <w:rsid w:val="00FE4C54"/>
    <w:rsid w:val="00FE5E7F"/>
    <w:rsid w:val="00FE6013"/>
    <w:rsid w:val="00FE7D1B"/>
    <w:rsid w:val="00FF00B6"/>
    <w:rsid w:val="00FF18CB"/>
    <w:rsid w:val="00FF1B5D"/>
    <w:rsid w:val="00FF1CDE"/>
    <w:rsid w:val="00FF2812"/>
    <w:rsid w:val="00FF4350"/>
    <w:rsid w:val="00FF4454"/>
    <w:rsid w:val="00FF482C"/>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 w:type="paragraph" w:customStyle="1" w:styleId="86">
    <w:name w:val="Знак Знак8 Знак Знак Знак Знак Знак Знак Знак Знак"/>
    <w:basedOn w:val="a3"/>
    <w:rsid w:val="00F04883"/>
    <w:pPr>
      <w:spacing w:before="100" w:beforeAutospacing="1" w:after="100" w:afterAutospacing="1"/>
    </w:pPr>
    <w:rPr>
      <w:rFonts w:ascii="Tahoma" w:hAnsi="Tahoma"/>
      <w:sz w:val="20"/>
      <w:szCs w:val="20"/>
      <w:lang w:val="en-US" w:eastAsia="en-US"/>
    </w:rPr>
  </w:style>
  <w:style w:type="paragraph" w:styleId="afffc">
    <w:name w:val="No Spacing"/>
    <w:uiPriority w:val="99"/>
    <w:qFormat/>
    <w:rsid w:val="00244494"/>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 w:type="paragraph" w:customStyle="1" w:styleId="86">
    <w:name w:val="Знак Знак8 Знак Знак Знак Знак Знак Знак Знак Знак"/>
    <w:basedOn w:val="a3"/>
    <w:rsid w:val="00F04883"/>
    <w:pPr>
      <w:spacing w:before="100" w:beforeAutospacing="1" w:after="100" w:afterAutospacing="1"/>
    </w:pPr>
    <w:rPr>
      <w:rFonts w:ascii="Tahoma" w:hAnsi="Tahoma"/>
      <w:sz w:val="20"/>
      <w:szCs w:val="20"/>
      <w:lang w:val="en-US" w:eastAsia="en-US"/>
    </w:rPr>
  </w:style>
  <w:style w:type="paragraph" w:styleId="afffc">
    <w:name w:val="No Spacing"/>
    <w:uiPriority w:val="99"/>
    <w:qFormat/>
    <w:rsid w:val="0024449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6F81F83FE4E6349F4EF77857E051E2698ADAAC59065748C81B682AA3312519964F18E5A42C58F4A5C4Z5N"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hyperlink" Target="consultantplus://offline/ref=6F81F83FE4E6349F4EF77857E051E2698ADAAC59065748C81B682AA3312519964F18E5A42C58F4A5C4Z5N"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image" Target="media/image2.w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hyperlink" Target="consultantplus://offline/ref=CB7A0C7DA00ADFFCABDCD05E879F7A8F0BBD8B36A4DF69A54A85238AB2974A90E68A370F2A832361DCz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image" Target="media/image1.wmf"/><Relationship Id="rId40" Type="http://schemas.openxmlformats.org/officeDocument/2006/relationships/hyperlink" Target="consultantplus://offline/ref=6F81F83FE4E6349F4EF77857E051E2698ADAAC59065748C81B682AA3312519964F18E5A42C58F5A2C4ZBN" TargetMode="External"/><Relationship Id="rId45"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49" Type="http://schemas.openxmlformats.org/officeDocument/2006/relationships/fontTable" Target="fontTable.xm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header" Target="header3.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E3925-4AA1-4127-93BC-915D4A5EC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53</Pages>
  <Words>23754</Words>
  <Characters>135403</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158840</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24</cp:revision>
  <cp:lastPrinted>2015-02-11T13:19:00Z</cp:lastPrinted>
  <dcterms:created xsi:type="dcterms:W3CDTF">2015-02-05T14:31:00Z</dcterms:created>
  <dcterms:modified xsi:type="dcterms:W3CDTF">2015-02-11T13:59:00Z</dcterms:modified>
</cp:coreProperties>
</file>